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水戸市上下水道事業管理者　　</w:t>
      </w:r>
    </w:p>
    <w:p>
      <w:pPr>
        <w:pStyle w:val="0"/>
        <w:ind w:firstLine="2020" w:firstLineChars="100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ind w:left="0" w:leftChars="0" w:right="0" w:rightChars="0" w:firstLine="5394" w:firstLineChars="29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水戸市上下水道事業管理者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361" w:right="1701" w:bottom="136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132</TotalTime>
  <Pages>2</Pages>
  <Words>3</Words>
  <Characters>1429</Characters>
  <Application>JUST Note</Application>
  <Lines>146</Lines>
  <Paragraphs>95</Paragraphs>
  <Company>水戸市</Company>
  <CharactersWithSpaces>1517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2025-03-19T02:07:48Z</cp:lastPrinted>
  <dcterms:created xsi:type="dcterms:W3CDTF">2025-02-26T04:20:00Z</dcterms:created>
  <dcterms:modified xsi:type="dcterms:W3CDTF">2025-03-19T02:09:02Z</dcterms:modified>
  <cp:revision>11</cp:revision>
</cp:coreProperties>
</file>