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2"/>
        </w:rPr>
      </w:pPr>
      <w:bookmarkStart w:id="0" w:name="_GoBack"/>
      <w:bookmarkEnd w:id="0"/>
      <w:r>
        <w:rPr>
          <w:rFonts w:hint="eastAsia"/>
          <w:sz w:val="22"/>
        </w:rPr>
        <w:t>別記様式第２号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center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参加資格要件確認表</w:t>
      </w:r>
    </w:p>
    <w:p>
      <w:pPr>
        <w:pStyle w:val="0"/>
        <w:rPr>
          <w:rFonts w:hint="default"/>
          <w:sz w:val="22"/>
        </w:rPr>
      </w:pPr>
    </w:p>
    <w:p>
      <w:pPr>
        <w:pStyle w:val="0"/>
        <w:ind w:firstLine="5060" w:firstLineChars="2300"/>
        <w:rPr>
          <w:rFonts w:hint="default"/>
          <w:sz w:val="22"/>
          <w:u w:val="single" w:color="auto"/>
        </w:rPr>
      </w:pPr>
      <w:r>
        <w:rPr>
          <w:rFonts w:hint="eastAsia"/>
          <w:sz w:val="22"/>
          <w:u w:val="single" w:color="auto"/>
        </w:rPr>
        <w:t>商号及び名称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tbl>
      <w:tblPr>
        <w:tblStyle w:val="11"/>
        <w:tblW w:w="9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928"/>
        <w:gridCol w:w="2977"/>
        <w:gridCol w:w="1609"/>
      </w:tblGrid>
      <w:tr>
        <w:trPr/>
        <w:tc>
          <w:tcPr>
            <w:tcW w:w="7905" w:type="dxa"/>
            <w:gridSpan w:val="2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内　　容</w:t>
            </w:r>
          </w:p>
        </w:tc>
        <w:tc>
          <w:tcPr>
            <w:tcW w:w="1609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</w:p>
        </w:tc>
      </w:tr>
      <w:tr>
        <w:trPr>
          <w:trHeight w:val="983" w:hRule="atLeast"/>
        </w:trPr>
        <w:tc>
          <w:tcPr>
            <w:tcW w:w="49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（１）地方自治法施行令（昭和２２年政令第１６号）第１６７条の４第１項（同令第１６７条の１１第１項において準用する場合も含む。）の規定に該当する者でないこと。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はい・いいえ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必要なし</w:t>
            </w:r>
          </w:p>
        </w:tc>
      </w:tr>
      <w:tr>
        <w:trPr>
          <w:trHeight w:val="983" w:hRule="atLeast"/>
        </w:trPr>
        <w:tc>
          <w:tcPr>
            <w:tcW w:w="49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（２）令和５・６年度佐野市物品等競争入札参加資格者名簿で「役務の提供」に登録されている者であること。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はい・いいえ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必要なし</w:t>
            </w:r>
          </w:p>
        </w:tc>
      </w:tr>
      <w:tr>
        <w:trPr>
          <w:trHeight w:val="983" w:hRule="atLeast"/>
        </w:trPr>
        <w:tc>
          <w:tcPr>
            <w:tcW w:w="49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（３）佐野市競争入札参加資格者指名停止要綱（平成１７年告示第１５４号）による指名停止を受けていないこと。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はい・いいえ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必要なし</w:t>
            </w:r>
          </w:p>
        </w:tc>
      </w:tr>
      <w:tr>
        <w:trPr>
          <w:trHeight w:val="1134" w:hRule="atLeast"/>
        </w:trPr>
        <w:tc>
          <w:tcPr>
            <w:tcW w:w="49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（４）会社更生法（平成１４年法律第１５４号）の規定により更生手続開始の申立がなされていないこと、または民事再生法（平成１１年法律第２２５号）の規定により再生手続開始の申立がなされていないこと。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はい・いいえ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必要なし</w:t>
            </w:r>
          </w:p>
        </w:tc>
      </w:tr>
      <w:tr>
        <w:trPr>
          <w:trHeight w:val="1134" w:hRule="atLeast"/>
        </w:trPr>
        <w:tc>
          <w:tcPr>
            <w:tcW w:w="49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（５）本業務と同種又は類似する業務の受託実績があること。また、地方創生応援税制に精通していること。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はい・いいえ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提案企業概要調書等※</w:t>
            </w:r>
          </w:p>
        </w:tc>
      </w:tr>
    </w:tbl>
    <w:p>
      <w:pPr>
        <w:pStyle w:val="0"/>
        <w:spacing w:line="0" w:lineRule="atLeast"/>
        <w:rPr>
          <w:rFonts w:hint="default"/>
          <w:sz w:val="22"/>
        </w:rPr>
      </w:pPr>
      <w:r>
        <w:rPr>
          <w:rFonts w:hint="eastAsia"/>
          <w:sz w:val="22"/>
        </w:rPr>
        <w:t>※疑義がある場合、照会することがあること。</w:t>
      </w:r>
    </w:p>
    <w:sectPr>
      <w:pgSz w:w="11906" w:h="16838"/>
      <w:pgMar w:top="1247" w:right="1247" w:bottom="1134" w:left="136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3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6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6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168</TotalTime>
  <Pages>1</Pages>
  <Words>0</Words>
  <Characters>430</Characters>
  <Application>JUST Note</Application>
  <Lines>39</Lines>
  <Paragraphs>21</Paragraphs>
  <CharactersWithSpaces>445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磯部将良</dc:creator>
  <cp:lastModifiedBy>西沢治</cp:lastModifiedBy>
  <cp:lastPrinted>2018-03-20T10:09:00Z</cp:lastPrinted>
  <dcterms:created xsi:type="dcterms:W3CDTF">2023-09-20T01:51:00Z</dcterms:created>
  <dcterms:modified xsi:type="dcterms:W3CDTF">2024-05-08T13:25:09Z</dcterms:modified>
  <cp:revision>4</cp:revision>
</cp:coreProperties>
</file>