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color w:val="000000"/>
          <w:kern w:val="0"/>
        </w:rPr>
      </w:pPr>
      <w:r>
        <w:rPr>
          <w:rFonts w:hint="eastAsia" w:ascii="ＭＳ 明朝" w:hAnsi="ＭＳ 明朝" w:eastAsia="ＭＳ 明朝"/>
          <w:color w:val="000000"/>
          <w:kern w:val="0"/>
          <w:sz w:val="20"/>
        </w:rPr>
        <w:t>様式第</w:t>
      </w:r>
      <w:r>
        <w:rPr>
          <w:rFonts w:hint="eastAsia" w:ascii="ＭＳ 明朝" w:hAnsi="ＭＳ 明朝" w:eastAsia="ＭＳ 明朝"/>
          <w:color w:val="000000"/>
          <w:kern w:val="0"/>
          <w:sz w:val="20"/>
        </w:rPr>
        <w:t>2</w:t>
      </w:r>
      <w:r>
        <w:rPr>
          <w:rFonts w:hint="eastAsia" w:ascii="ＭＳ 明朝" w:hAnsi="ＭＳ 明朝" w:eastAsia="ＭＳ 明朝"/>
          <w:color w:val="000000"/>
          <w:kern w:val="0"/>
          <w:sz w:val="20"/>
        </w:rPr>
        <w:t>号（第</w:t>
      </w:r>
      <w:r>
        <w:rPr>
          <w:rFonts w:hint="eastAsia" w:ascii="ＭＳ 明朝" w:hAnsi="ＭＳ 明朝" w:eastAsia="ＭＳ 明朝"/>
          <w:color w:val="000000"/>
          <w:kern w:val="0"/>
          <w:sz w:val="20"/>
        </w:rPr>
        <w:t>8</w:t>
      </w:r>
      <w:r>
        <w:rPr>
          <w:rFonts w:hint="eastAsia" w:ascii="ＭＳ 明朝" w:hAnsi="ＭＳ 明朝" w:eastAsia="ＭＳ 明朝"/>
          <w:color w:val="000000"/>
          <w:kern w:val="0"/>
          <w:sz w:val="20"/>
        </w:rPr>
        <w:t>条関係）</w:t>
      </w:r>
    </w:p>
    <w:tbl>
      <w:tblPr>
        <w:tblStyle w:val="11"/>
        <w:tblW w:w="9359" w:type="dxa"/>
        <w:tblInd w:w="141" w:type="dxa"/>
        <w:tblLayout w:type="fixed"/>
        <w:tblCellMar>
          <w:top w:w="0" w:type="dxa"/>
          <w:left w:w="15" w:type="dxa"/>
          <w:bottom w:w="0" w:type="dxa"/>
          <w:right w:w="15" w:type="dxa"/>
        </w:tblCellMar>
        <w:tblLook w:firstRow="1" w:lastRow="0" w:firstColumn="1" w:lastColumn="0" w:noHBand="0" w:noVBand="1" w:val="04A0"/>
      </w:tblPr>
      <w:tblGrid>
        <w:gridCol w:w="7899"/>
        <w:gridCol w:w="1460"/>
      </w:tblGrid>
      <w:tr>
        <w:trPr>
          <w:gridAfter w:val="1"/>
          <w:wAfter w:w="1460" w:type="dxa"/>
          <w:cantSplit/>
          <w:trHeight w:val="227" w:hRule="exact"/>
        </w:trPr>
        <w:tc>
          <w:tcPr>
            <w:tcW w:w="7899" w:type="dxa"/>
            <w:vMerge w:val="restart"/>
            <w:tcBorders>
              <w:top w:val="nil"/>
              <w:left w:val="nil"/>
              <w:bottom w:val="nil"/>
              <w:right w:val="nil"/>
              <w:tl2br w:val="none" w:color="auto" w:sz="0" w:space="0"/>
              <w:tr2bl w:val="none" w:color="auto" w:sz="0" w:space="0"/>
            </w:tcBorders>
            <w:vAlign w:val="top"/>
          </w:tcPr>
          <w:p>
            <w:pPr>
              <w:pStyle w:val="15"/>
              <w:wordWrap w:val="1"/>
              <w:adjustRightInd w:val="1"/>
              <w:spacing w:line="240" w:lineRule="auto"/>
              <w:jc w:val="center"/>
              <w:rPr>
                <w:rFonts w:hint="eastAsia"/>
              </w:rPr>
            </w:pPr>
            <w:r>
              <w:rPr>
                <w:rFonts w:hint="eastAsia" w:ascii="ＭＳ 明朝" w:hAnsi="ＭＳ 明朝" w:eastAsia="ＭＳ 明朝"/>
                <w:color w:val="000000"/>
                <w:spacing w:val="0"/>
                <w:sz w:val="32"/>
              </w:rPr>
              <w:t>建設コンサルタント業務委託契約書</w:t>
            </w:r>
          </w:p>
        </w:tc>
      </w:tr>
      <w:tr>
        <w:trPr>
          <w:cantSplit/>
          <w:trHeight w:val="227" w:hRule="exact"/>
        </w:trPr>
        <w:tc>
          <w:tcPr>
            <w:tcW w:w="7899" w:type="dxa"/>
            <w:vMerge w:val="continue"/>
            <w:tcBorders>
              <w:top w:val="nil"/>
              <w:left w:val="nil"/>
              <w:bottom w:val="nil"/>
              <w:right w:val="nil"/>
              <w:tl2br w:val="none" w:color="auto" w:sz="0" w:space="0"/>
              <w:tr2bl w:val="none" w:color="auto" w:sz="0" w:space="0"/>
            </w:tcBorders>
            <w:vAlign w:val="top"/>
          </w:tcPr>
          <w:p>
            <w:pPr>
              <w:pStyle w:val="15"/>
              <w:wordWrap w:val="1"/>
              <w:adjustRightInd w:val="1"/>
              <w:spacing w:line="240" w:lineRule="auto"/>
              <w:jc w:val="both"/>
              <w:rPr>
                <w:rFonts w:hint="default"/>
                <w:color w:val="000000"/>
                <w:spacing w:val="0"/>
                <w:sz w:val="24"/>
              </w:rPr>
            </w:pPr>
          </w:p>
        </w:tc>
        <w:tc>
          <w:tcPr>
            <w:tcW w:w="1460" w:type="dxa"/>
            <w:vMerge w:val="restart"/>
            <w:tcBorders>
              <w:top w:val="dotted" w:color="000000" w:sz="4" w:space="0"/>
              <w:left w:val="dotted" w:color="000000" w:sz="4" w:space="0"/>
              <w:bottom w:val="nil"/>
              <w:right w:val="dotted" w:color="000000" w:sz="4" w:space="0"/>
              <w:tl2br w:val="none" w:color="auto" w:sz="0" w:space="0"/>
              <w:tr2bl w:val="none" w:color="auto" w:sz="0" w:space="0"/>
            </w:tcBorders>
            <w:vAlign w:val="center"/>
          </w:tcPr>
          <w:p>
            <w:pPr>
              <w:pStyle w:val="15"/>
              <w:wordWrap w:val="1"/>
              <w:adjustRightInd w:val="1"/>
              <w:spacing w:line="400" w:lineRule="exact"/>
              <w:jc w:val="center"/>
              <w:rPr>
                <w:rFonts w:hint="default"/>
                <w:color w:val="000000"/>
                <w:spacing w:val="0"/>
                <w:sz w:val="24"/>
              </w:rPr>
            </w:pPr>
            <w:r>
              <w:rPr>
                <w:rFonts w:hint="eastAsia" w:ascii="ＭＳ 明朝" w:hAnsi="ＭＳ 明朝" w:eastAsia="ＭＳ 明朝"/>
                <w:color w:val="000000"/>
                <w:spacing w:val="0"/>
                <w:sz w:val="24"/>
              </w:rPr>
              <w:t>収入印紙</w:t>
            </w:r>
          </w:p>
          <w:p>
            <w:pPr>
              <w:pStyle w:val="15"/>
              <w:wordWrap w:val="1"/>
              <w:adjustRightInd w:val="1"/>
              <w:spacing w:line="400" w:lineRule="exact"/>
              <w:ind w:right="-12" w:rightChars="-6"/>
              <w:jc w:val="center"/>
              <w:rPr>
                <w:rFonts w:hint="default"/>
                <w:color w:val="000000"/>
                <w:spacing w:val="0"/>
                <w:sz w:val="24"/>
              </w:rPr>
            </w:pPr>
            <w:r>
              <w:rPr>
                <w:rFonts w:hint="eastAsia" w:ascii="ＭＳ 明朝" w:hAnsi="ＭＳ 明朝" w:eastAsia="ＭＳ 明朝"/>
                <w:color w:val="000000"/>
                <w:spacing w:val="0"/>
                <w:sz w:val="24"/>
              </w:rPr>
              <w:t>貼付欄</w:t>
            </w:r>
          </w:p>
        </w:tc>
      </w:tr>
      <w:tr>
        <w:trPr>
          <w:gridBefore w:val="1"/>
          <w:wBefore w:w="7899" w:type="dxa"/>
          <w:cantSplit/>
          <w:trHeight w:val="553" w:hRule="exact"/>
        </w:trPr>
        <w:tc>
          <w:tcPr>
            <w:tcW w:w="1460" w:type="dxa"/>
            <w:vMerge w:val="continue"/>
            <w:tcBorders>
              <w:top w:val="nil"/>
              <w:left w:val="dotted" w:color="000000" w:sz="4" w:space="0"/>
              <w:bottom w:val="dotted" w:color="000000" w:sz="4" w:space="0"/>
              <w:right w:val="dotted" w:color="000000" w:sz="4" w:space="0"/>
              <w:tl2br w:val="none" w:color="auto" w:sz="0" w:space="0"/>
              <w:tr2bl w:val="none" w:color="auto" w:sz="0" w:space="0"/>
            </w:tcBorders>
            <w:vAlign w:val="center"/>
          </w:tcPr>
          <w:p>
            <w:pPr>
              <w:pStyle w:val="15"/>
              <w:wordWrap w:val="1"/>
              <w:adjustRightInd w:val="1"/>
              <w:spacing w:line="240" w:lineRule="auto"/>
              <w:jc w:val="both"/>
              <w:rPr>
                <w:rFonts w:hint="default"/>
                <w:color w:val="000000"/>
                <w:spacing w:val="0"/>
                <w:sz w:val="24"/>
              </w:rPr>
            </w:pPr>
          </w:p>
        </w:tc>
      </w:tr>
      <w:tr>
        <w:trPr>
          <w:trHeight w:val="12847" w:hRule="exact"/>
        </w:trPr>
        <w:tc>
          <w:tcPr>
            <w:tcW w:w="9359" w:type="dxa"/>
            <w:gridSpan w:val="2"/>
            <w:tcBorders>
              <w:top w:val="nil"/>
              <w:left w:val="nil"/>
              <w:bottom w:val="nil"/>
              <w:right w:val="nil"/>
              <w:tl2br w:val="none" w:color="auto" w:sz="0" w:space="0"/>
              <w:tr2bl w:val="none" w:color="auto" w:sz="0" w:space="0"/>
            </w:tcBorders>
            <w:vAlign w:val="top"/>
          </w:tcPr>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業務名</w:t>
            </w:r>
          </w:p>
          <w:p>
            <w:pPr>
              <w:pStyle w:val="15"/>
              <w:wordWrap w:val="1"/>
              <w:adjustRightInd w:val="1"/>
              <w:spacing w:line="240" w:lineRule="auto"/>
              <w:jc w:val="both"/>
              <w:rPr>
                <w:rFonts w:hint="default"/>
                <w:color w:val="000000"/>
                <w:spacing w:val="0"/>
                <w:sz w:val="21"/>
              </w:rPr>
            </w:pP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履行期間</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年</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月</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日から</w:t>
            </w: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年</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月</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日まで</w:t>
            </w: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業務委託料　　　　　　　　　　　　　　　　　　　　　　円</w:t>
            </w:r>
          </w:p>
          <w:p>
            <w:pPr>
              <w:pStyle w:val="15"/>
              <w:wordWrap w:val="1"/>
              <w:adjustRightInd w:val="1"/>
              <w:spacing w:line="240" w:lineRule="auto"/>
              <w:ind w:firstLine="400" w:firstLineChars="200"/>
              <w:jc w:val="both"/>
              <w:rPr>
                <w:rFonts w:hint="default"/>
                <w:color w:val="000000"/>
                <w:spacing w:val="0"/>
                <w:sz w:val="24"/>
              </w:rPr>
            </w:pPr>
            <w:r>
              <w:rPr>
                <w:rFonts w:hint="eastAsia" w:ascii="ＭＳ 明朝" w:hAnsi="ＭＳ 明朝" w:eastAsia="ＭＳ 明朝"/>
                <w:color w:val="000000"/>
                <w:spacing w:val="0"/>
                <w:sz w:val="24"/>
              </w:rPr>
              <w:t>うち取引に係る消費税</w:t>
            </w:r>
          </w:p>
          <w:p>
            <w:pPr>
              <w:pStyle w:val="15"/>
              <w:wordWrap w:val="1"/>
              <w:adjustRightInd w:val="1"/>
              <w:spacing w:line="240" w:lineRule="auto"/>
              <w:ind w:firstLine="400" w:firstLineChars="200"/>
              <w:jc w:val="both"/>
              <w:rPr>
                <w:rFonts w:hint="default"/>
                <w:color w:val="000000"/>
                <w:spacing w:val="0"/>
                <w:sz w:val="24"/>
              </w:rPr>
            </w:pPr>
            <w:r>
              <w:rPr>
                <w:rFonts w:hint="eastAsia" w:ascii="ＭＳ 明朝" w:hAnsi="ＭＳ 明朝" w:eastAsia="ＭＳ 明朝"/>
                <w:color w:val="000000"/>
                <w:spacing w:val="0"/>
                <w:sz w:val="24"/>
              </w:rPr>
              <w:t>及び地方消費税の額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円</w:t>
            </w:r>
          </w:p>
          <w:p>
            <w:pPr>
              <w:pStyle w:val="15"/>
              <w:wordWrap w:val="1"/>
              <w:adjustRightInd w:val="1"/>
              <w:spacing w:line="240" w:lineRule="auto"/>
              <w:jc w:val="both"/>
              <w:rPr>
                <w:rFonts w:hint="default"/>
                <w:color w:val="000000"/>
                <w:spacing w:val="0"/>
                <w:sz w:val="21"/>
              </w:rPr>
            </w:pP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契約保証金　　　</w:t>
            </w:r>
            <w:r>
              <w:rPr>
                <w:rFonts w:hint="eastAsia" w:ascii="ＭＳ 明朝" w:hAnsi="ＭＳ 明朝" w:eastAsia="ＭＳ 明朝"/>
                <w:color w:val="000000"/>
                <w:spacing w:val="0"/>
                <w:sz w:val="24"/>
              </w:rPr>
              <w:t xml:space="preserve"> </w:t>
            </w:r>
          </w:p>
          <w:p>
            <w:pPr>
              <w:pStyle w:val="15"/>
              <w:wordWrap w:val="1"/>
              <w:adjustRightInd w:val="1"/>
              <w:spacing w:line="240" w:lineRule="auto"/>
              <w:jc w:val="both"/>
              <w:rPr>
                <w:rFonts w:hint="default"/>
                <w:color w:val="000000"/>
                <w:spacing w:val="0"/>
                <w:sz w:val="20"/>
              </w:rPr>
            </w:pP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支払方法</w:t>
            </w:r>
          </w:p>
          <w:p>
            <w:pPr>
              <w:pStyle w:val="15"/>
              <w:wordWrap w:val="1"/>
              <w:adjustRightInd w:val="1"/>
              <w:spacing w:line="240" w:lineRule="auto"/>
              <w:jc w:val="both"/>
              <w:rPr>
                <w:rFonts w:hint="default"/>
                <w:color w:val="000000"/>
                <w:spacing w:val="0"/>
                <w:sz w:val="20"/>
              </w:rPr>
            </w:pPr>
          </w:p>
          <w:p>
            <w:pPr>
              <w:pStyle w:val="15"/>
              <w:wordWrap w:val="1"/>
              <w:adjustRightInd w:val="1"/>
              <w:spacing w:line="240" w:lineRule="auto"/>
              <w:ind w:firstLine="200" w:firstLineChars="100"/>
              <w:jc w:val="both"/>
              <w:rPr>
                <w:rFonts w:hint="default"/>
                <w:color w:val="000000"/>
                <w:spacing w:val="0"/>
                <w:sz w:val="24"/>
              </w:rPr>
            </w:pPr>
            <w:r>
              <w:rPr>
                <w:rFonts w:hint="eastAsia" w:ascii="ＭＳ 明朝" w:hAnsi="ＭＳ 明朝" w:eastAsia="ＭＳ 明朝"/>
                <w:color w:val="000000"/>
                <w:spacing w:val="0"/>
                <w:sz w:val="24"/>
              </w:rPr>
              <w:t>上記の業務について、発注者と受注者とは、各々の対等な立場における合意に基づいて、別紙の条項によって公正な委託契約を締結し、信義に従って誠実にこれを履行するものとする。</w:t>
            </w: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この契約を証するため、本書２通を作成し、当事者記名押印の上、各１通を保有する。</w:t>
            </w:r>
          </w:p>
          <w:p>
            <w:pPr>
              <w:pStyle w:val="15"/>
              <w:wordWrap w:val="1"/>
              <w:adjustRightInd w:val="1"/>
              <w:spacing w:line="240" w:lineRule="auto"/>
              <w:jc w:val="both"/>
              <w:rPr>
                <w:rFonts w:hint="default"/>
                <w:color w:val="000000"/>
                <w:spacing w:val="0"/>
                <w:sz w:val="20"/>
              </w:rPr>
            </w:pP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年　　月</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日</w:t>
            </w: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発注者</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住所　</w:t>
            </w:r>
          </w:p>
          <w:p>
            <w:pPr>
              <w:pStyle w:val="15"/>
              <w:wordWrap w:val="1"/>
              <w:adjustRightInd w:val="1"/>
              <w:spacing w:line="240" w:lineRule="auto"/>
              <w:jc w:val="both"/>
              <w:rPr>
                <w:rFonts w:hint="default"/>
                <w:color w:val="000000"/>
                <w:spacing w:val="0"/>
                <w:sz w:val="24"/>
              </w:rPr>
            </w:pP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氏名</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印</w:t>
            </w:r>
          </w:p>
          <w:p>
            <w:pPr>
              <w:pStyle w:val="15"/>
              <w:wordWrap w:val="1"/>
              <w:adjustRightInd w:val="1"/>
              <w:spacing w:line="240" w:lineRule="auto"/>
              <w:jc w:val="both"/>
              <w:rPr>
                <w:rFonts w:hint="default"/>
                <w:color w:val="000000"/>
                <w:spacing w:val="0"/>
                <w:sz w:val="24"/>
              </w:rPr>
            </w:pP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受注者</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住所</w:t>
            </w:r>
          </w:p>
          <w:p>
            <w:pPr>
              <w:pStyle w:val="15"/>
              <w:wordWrap w:val="1"/>
              <w:adjustRightInd w:val="1"/>
              <w:spacing w:line="240" w:lineRule="auto"/>
              <w:jc w:val="both"/>
              <w:rPr>
                <w:rFonts w:hint="default"/>
                <w:color w:val="000000"/>
                <w:spacing w:val="0"/>
                <w:sz w:val="24"/>
              </w:rPr>
            </w:pPr>
          </w:p>
          <w:p>
            <w:pPr>
              <w:pStyle w:val="15"/>
              <w:wordWrap w:val="1"/>
              <w:adjustRightInd w:val="1"/>
              <w:spacing w:line="240" w:lineRule="auto"/>
              <w:jc w:val="both"/>
              <w:rPr>
                <w:rFonts w:hint="default"/>
                <w:color w:val="000000"/>
                <w:spacing w:val="0"/>
                <w:sz w:val="24"/>
              </w:rPr>
            </w:pP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氏名</w:t>
            </w:r>
            <w:r>
              <w:rPr>
                <w:rFonts w:hint="eastAsia" w:ascii="ＭＳ 明朝" w:hAnsi="ＭＳ 明朝" w:eastAsia="ＭＳ 明朝"/>
                <w:color w:val="000000"/>
                <w:spacing w:val="0"/>
                <w:sz w:val="24"/>
              </w:rPr>
              <w:t xml:space="preserve">                           </w:t>
            </w:r>
            <w:r>
              <w:rPr>
                <w:rFonts w:hint="eastAsia" w:ascii="ＭＳ 明朝" w:hAnsi="ＭＳ 明朝" w:eastAsia="ＭＳ 明朝"/>
                <w:color w:val="000000"/>
                <w:spacing w:val="0"/>
                <w:sz w:val="24"/>
              </w:rPr>
              <w:t>　　　　印</w:t>
            </w:r>
          </w:p>
        </w:tc>
      </w:tr>
    </w:tbl>
    <w:p>
      <w:pPr>
        <w:rPr>
          <w:rFonts w:hint="default"/>
          <w:color w:val="000000"/>
        </w:rPr>
        <w:sectPr>
          <w:pgSz w:w="11906" w:h="16838"/>
          <w:pgMar w:top="1304" w:right="1247" w:bottom="1304" w:left="1304" w:header="720" w:footer="720" w:gutter="0"/>
          <w:cols w:space="720"/>
          <w:textDirection w:val="lrTb"/>
          <w:docGrid w:type="linesAndChars" w:linePitch="272"/>
        </w:sectPr>
      </w:pPr>
    </w:p>
    <w:p>
      <w:pPr>
        <w:pStyle w:val="0"/>
        <w:rPr>
          <w:rFonts w:hint="default"/>
          <w:color w:val="000000"/>
        </w:rPr>
        <w:sectPr>
          <w:type w:val="continuous"/>
          <w:pgSz w:w="11906" w:h="16838"/>
          <w:pgMar w:top="1418" w:right="919" w:bottom="1418" w:left="919" w:header="720" w:footer="720" w:gutter="0"/>
          <w:cols w:space="720"/>
          <w:textDirection w:val="lrTb"/>
          <w:docGrid w:type="linesAndChars" w:linePitch="272"/>
        </w:sectPr>
      </w:pPr>
    </w:p>
    <w:p>
      <w:pPr>
        <w:pStyle w:val="15"/>
        <w:wordWrap w:val="1"/>
        <w:adjustRightInd w:val="1"/>
        <w:spacing w:line="240" w:lineRule="auto"/>
        <w:jc w:val="both"/>
        <w:rPr>
          <w:rFonts w:hint="default"/>
          <w:color w:val="000000"/>
          <w:spacing w:val="0"/>
          <w:sz w:val="20"/>
        </w:rPr>
      </w:pPr>
      <w:r>
        <w:rPr>
          <w:rFonts w:hint="default" w:ascii="ＭＳ 明朝" w:hAnsi="ＭＳ 明朝" w:eastAsia="ＭＳ 明朝"/>
          <w:spacing w:val="-1"/>
          <w:sz w:val="18"/>
        </w:rPr>
        <mc:AlternateContent>
          <mc:Choice Requires="wps">
            <w:drawing>
              <wp:anchor simplePos="0" relativeHeight="2" behindDoc="0" locked="0" layoutInCell="1" hidden="0" allowOverlap="1">
                <wp:simplePos x="0" y="0"/>
                <wp:positionH relativeFrom="column">
                  <wp:posOffset>2389505</wp:posOffset>
                </wp:positionH>
                <wp:positionV relativeFrom="paragraph">
                  <wp:posOffset>-319405</wp:posOffset>
                </wp:positionV>
                <wp:extent cx="1217930" cy="277495"/>
                <wp:effectExtent l="0" t="0" r="635" b="63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1217930" cy="277495"/>
                        </a:xfrm>
                        <a:prstGeom prst="rect">
                          <a:avLst/>
                        </a:prstGeom>
                        <a:noFill/>
                        <a:ln>
                          <a:miter/>
                        </a:ln>
                      </wps:spPr>
                      <wps:txbx>
                        <w:txbxContent>
                          <w:p>
                            <w:pPr>
                              <w:pStyle w:val="0"/>
                              <w:jc w:val="both"/>
                              <w:rPr>
                                <w:rFonts w:hint="eastAsia"/>
                              </w:rPr>
                            </w:pPr>
                            <w:r>
                              <w:rPr>
                                <w:rFonts w:hint="eastAsia"/>
                              </w:rPr>
                              <w:t>第４条全文削除</w:t>
                            </w:r>
                          </w:p>
                        </w:txbxContent>
                      </wps:txbx>
                      <wps:bodyPr vertOverflow="overflow" horzOverflow="overflow" upright="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width:95.9pt;height:21.85pt;mso-position-horizontal-relative:text;position:absolute;margin-left:188.15pt;margin-top:-25.15pt;" o:spid="_x0000_s1026" o:allowincell="t" o:allowoverlap="t" filled="f" stroked="f" o:spt="202" type="#_x0000_t202">
                <v:fill/>
                <v:textbox style="layout-flow:horizontal;">
                  <w:txbxContent>
                    <w:p>
                      <w:pPr>
                        <w:pStyle w:val="0"/>
                        <w:jc w:val="both"/>
                        <w:rPr>
                          <w:rFonts w:hint="eastAsia"/>
                        </w:rPr>
                      </w:pPr>
                      <w:r>
                        <w:rPr>
                          <w:rFonts w:hint="eastAsia"/>
                        </w:rPr>
                        <w:t>第４条全文削除</w:t>
                      </w:r>
                    </w:p>
                  </w:txbxContent>
                </v:textbox>
                <v:imagedata o:title=""/>
                <w10:wrap type="none" anchorx="text" anchory="text"/>
              </v:shape>
            </w:pict>
          </mc:Fallback>
        </mc:AlternateContent>
      </w:r>
      <w:r>
        <w:rPr>
          <w:rFonts w:hint="eastAsia" w:ascii="ＭＳ 明朝" w:hAnsi="ＭＳ 明朝" w:eastAsia="ＭＳ 明朝"/>
          <w:color w:val="000000"/>
          <w:spacing w:val="0"/>
          <w:sz w:val="20"/>
        </w:rPr>
        <w:t>（総則）</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第１条　発注者及び受注者は、この契約に基づき、設計図書（別冊の図面、仕様書、現場説明書及び現場説明に対する質問回答書をいう。以下同じ。）に従い、日本国の法令を遵守し、この契約を履行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受注者は、頭書記載の業務（以下「業務」という。）を頭書記載の履行期間（以下「履行期間」という。）内に完了し、契約の目的物（以下「成果物」という。）を発注者に引き渡すものとし、発注者は、頭書記載の業務委託料を受注者に支払うもの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は、その意図する成果物を完成させるため、業務に関する指示を受注者又は受注者が第１０条第１項に規定する管理技術者に対して行うことができる。この場合において、受注者又は受注者の管理技術者は、当該指示に従い業務を行わ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受注者は、この契約若しくは設計図書に特別の定めがある場合又は前項の指示若しくは発注者と受注者との協議がある場合を除き、業務を完了するために必要な一切の手段をその責任において定めるもの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５　受注者は、この契約の履行に関して知り得た秘密を他に漏らしてはならない。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６　この契約の履行に関して発注者と受注者との間で用いる言語は、日本語とする。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７　この契約に定める金銭の支払に用いる通貨は、日本円とする。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８　この契約の履行に関して発注者と受注者との間で用いる計量単位は、設計図書に特別の定めがある場合を除き、計量法（平成４年法律第５１号）に定めるところによる。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９　この契約及び設計図書における期間の定めについては、民法（明治２９年法律第８９号）及び商法（明治３２年法律第４８号）の定めるところによる。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１０　この契約は、日本国の法令に準拠するものする。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１１　この契約に係る訴訟の提起又は調停（第５６条の規定に基づき、発注者と受注者との協議の上、選任される調停人が行うものを除く。）の申立てについては、日本国の裁判所をもって合意による専属的管轄裁判所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（指示等及び協議の書面主義）</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第２条　この契約に定める指示、催告、請求、通知、報告、申し出、承諾、質問、回答及び解除（以下「指示等」という。）は、書面により行わなければならない。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前項の規定にかかわらず、緊急やむを得ない事情があるときは、発注者及び受注者は、同項に規定する指示等を口頭で行うことができる。この場合において、発注者及び受注者は、既に行った指示等を書面に記載し、７日以内にこれを相手方に交付するもの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発注者及び受注者は、この契約の規定に基づき協議を行うときは、当該協議の内容を書面に記録するものとする。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（業務工程表等の提出）</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第３条　受注者は、この契約の締結後７日以内に、設計図書に基づいて、業務工程表及び設計図書において定める書類（以下「業務工程表等」という。）を作成し、発注者に提出しなければならない。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発注者は、必要があると認めるときは、前項の業務工程表等を受理した日から７日以内に、受注者に対してその修正を請求することができる。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この契約の他の条項の規定により履行期間又は設計図書が変更された場合において、発注者は、必要があると認めるときは、受注者に対して業務工程表等の再提出を請求することができる。この場合において、第１項中「この契約の締結後」とあるのは「当該請求があった日から」と読み替えて、前２項の規定を準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４　業務工程表等は、発注者及び受注者を拘束するものではない。</w:t>
      </w:r>
    </w:p>
    <w:p>
      <w:pPr>
        <w:pStyle w:val="15"/>
        <w:wordWrap w:val="1"/>
        <w:adjustRightInd w:val="1"/>
        <w:spacing w:line="240" w:lineRule="auto"/>
        <w:ind w:firstLine="200" w:firstLineChars="100"/>
        <w:jc w:val="both"/>
        <w:rPr>
          <w:rFonts w:hint="default"/>
          <w:strike w:val="0"/>
          <w:dstrike w:val="0"/>
          <w:color w:val="000000"/>
          <w:spacing w:val="0"/>
          <w:sz w:val="20"/>
        </w:rPr>
      </w:pPr>
      <w:r>
        <w:rPr>
          <w:rFonts w:hint="eastAsia" w:ascii="ＭＳ 明朝" w:hAnsi="ＭＳ 明朝" w:eastAsia="ＭＳ 明朝"/>
          <w:strike w:val="1"/>
          <w:dstrike w:val="0"/>
          <w:color w:val="000000"/>
          <w:spacing w:val="0"/>
          <w:sz w:val="20"/>
        </w:rPr>
        <w:t>（契約の保証）</w:t>
      </w:r>
    </w:p>
    <w:p>
      <w:pPr>
        <w:pStyle w:val="0"/>
        <w:autoSpaceDE w:val="0"/>
        <w:autoSpaceDN w:val="0"/>
        <w:adjustRightInd w:val="0"/>
        <w:ind w:left="210" w:hanging="210" w:hangingChars="105"/>
        <w:jc w:val="left"/>
        <w:rPr>
          <w:rFonts w:hint="default"/>
          <w:strike w:val="1"/>
          <w:dstrike w:val="0"/>
          <w:color w:val="000000"/>
          <w:kern w:val="0"/>
        </w:rPr>
      </w:pPr>
      <w:r>
        <w:rPr>
          <w:rFonts w:hint="eastAsia" w:ascii="ＭＳ 明朝" w:hAnsi="ＭＳ 明朝" w:eastAsia="ＭＳ 明朝"/>
          <w:strike w:val="1"/>
          <w:dstrike w:val="0"/>
          <w:color w:val="000000"/>
          <w:kern w:val="0"/>
          <w:sz w:val="20"/>
        </w:rPr>
        <w:t>第４条　受注者は、この契約の締結と同時に、次の各号のいずれかに掲げる保証を付さなければならない。ただし、第</w:t>
      </w:r>
      <w:r>
        <w:rPr>
          <w:rFonts w:hint="eastAsia" w:ascii="ＭＳ 明朝" w:hAnsi="ＭＳ 明朝" w:eastAsia="ＭＳ 明朝"/>
          <w:strike w:val="1"/>
          <w:dstrike w:val="0"/>
          <w:color w:val="000000"/>
          <w:kern w:val="0"/>
          <w:sz w:val="20"/>
        </w:rPr>
        <w:t>5</w:t>
      </w:r>
      <w:r>
        <w:rPr>
          <w:rFonts w:hint="eastAsia" w:ascii="ＭＳ 明朝" w:hAnsi="ＭＳ 明朝" w:eastAsia="ＭＳ 明朝"/>
          <w:strike w:val="1"/>
          <w:dstrike w:val="0"/>
          <w:color w:val="000000"/>
          <w:kern w:val="0"/>
          <w:sz w:val="20"/>
        </w:rPr>
        <w:t>号の場合においては、履行保証保険契約の締結後、直ちにその保険証券を発注者に寄託しなければならない。</w:t>
      </w:r>
    </w:p>
    <w:p>
      <w:pPr>
        <w:pStyle w:val="0"/>
        <w:autoSpaceDE w:val="0"/>
        <w:autoSpaceDN w:val="0"/>
        <w:adjustRightInd w:val="0"/>
        <w:ind w:left="234" w:leftChars="117"/>
        <w:jc w:val="left"/>
        <w:rPr>
          <w:rFonts w:hint="default"/>
          <w:strike w:val="1"/>
          <w:dstrike w:val="0"/>
          <w:color w:val="000000"/>
          <w:kern w:val="0"/>
        </w:rPr>
      </w:pPr>
      <w:r>
        <w:rPr>
          <w:rFonts w:hint="eastAsia" w:ascii="ＭＳ 明朝" w:hAnsi="ＭＳ 明朝" w:eastAsia="ＭＳ 明朝"/>
          <w:strike w:val="1"/>
          <w:dstrike w:val="0"/>
          <w:color w:val="000000"/>
          <w:kern w:val="0"/>
          <w:sz w:val="20"/>
        </w:rPr>
        <w:t>(1)</w:t>
      </w:r>
      <w:r>
        <w:rPr>
          <w:rFonts w:hint="eastAsia" w:ascii="ＭＳ 明朝" w:hAnsi="ＭＳ 明朝" w:eastAsia="ＭＳ 明朝"/>
          <w:strike w:val="1"/>
          <w:dstrike w:val="0"/>
          <w:color w:val="000000"/>
          <w:kern w:val="0"/>
          <w:sz w:val="20"/>
        </w:rPr>
        <w:t>　契約保証金の納付</w:t>
      </w:r>
    </w:p>
    <w:p>
      <w:pPr>
        <w:pStyle w:val="0"/>
        <w:autoSpaceDE w:val="0"/>
        <w:autoSpaceDN w:val="0"/>
        <w:adjustRightInd w:val="0"/>
        <w:ind w:left="234" w:leftChars="117"/>
        <w:jc w:val="left"/>
        <w:rPr>
          <w:rFonts w:hint="default"/>
          <w:strike w:val="1"/>
          <w:dstrike w:val="0"/>
          <w:color w:val="000000"/>
          <w:kern w:val="0"/>
        </w:rPr>
      </w:pPr>
      <w:r>
        <w:rPr>
          <w:rFonts w:hint="eastAsia" w:ascii="ＭＳ 明朝" w:hAnsi="ＭＳ 明朝" w:eastAsia="ＭＳ 明朝"/>
          <w:strike w:val="1"/>
          <w:dstrike w:val="0"/>
          <w:color w:val="000000"/>
          <w:kern w:val="0"/>
          <w:sz w:val="20"/>
        </w:rPr>
        <w:t>(2)</w:t>
      </w:r>
      <w:r>
        <w:rPr>
          <w:rFonts w:hint="eastAsia" w:ascii="ＭＳ 明朝" w:hAnsi="ＭＳ 明朝" w:eastAsia="ＭＳ 明朝"/>
          <w:strike w:val="1"/>
          <w:dstrike w:val="0"/>
          <w:color w:val="000000"/>
          <w:kern w:val="0"/>
          <w:sz w:val="20"/>
        </w:rPr>
        <w:t>　契約保証金に代わる担保となる有価証券等の提供</w:t>
      </w:r>
    </w:p>
    <w:p>
      <w:pPr>
        <w:pStyle w:val="0"/>
        <w:autoSpaceDE w:val="0"/>
        <w:autoSpaceDN w:val="0"/>
        <w:adjustRightInd w:val="0"/>
        <w:ind w:left="446" w:leftChars="119" w:hanging="208" w:hangingChars="104"/>
        <w:jc w:val="left"/>
        <w:rPr>
          <w:rFonts w:hint="default"/>
          <w:strike w:val="1"/>
          <w:dstrike w:val="0"/>
          <w:color w:val="000000"/>
          <w:kern w:val="0"/>
        </w:rPr>
      </w:pPr>
      <w:r>
        <w:rPr>
          <w:rFonts w:hint="eastAsia" w:ascii="ＭＳ 明朝" w:hAnsi="ＭＳ 明朝" w:eastAsia="ＭＳ 明朝"/>
          <w:strike w:val="1"/>
          <w:dstrike w:val="0"/>
          <w:color w:val="000000"/>
          <w:kern w:val="0"/>
          <w:sz w:val="20"/>
        </w:rPr>
        <w:t>(3)</w:t>
      </w:r>
      <w:r>
        <w:rPr>
          <w:rFonts w:hint="eastAsia" w:ascii="ＭＳ 明朝" w:hAnsi="ＭＳ 明朝" w:eastAsia="ＭＳ 明朝"/>
          <w:strike w:val="1"/>
          <w:dstrike w:val="0"/>
          <w:color w:val="000000"/>
          <w:kern w:val="0"/>
          <w:sz w:val="20"/>
        </w:rPr>
        <w:t>　この契約による債務の不履行により生ずる損害金の支払いを保証する銀行又は発注者が確実と認める金融機関等の保証</w:t>
      </w:r>
    </w:p>
    <w:p>
      <w:pPr>
        <w:pStyle w:val="0"/>
        <w:autoSpaceDE w:val="0"/>
        <w:autoSpaceDN w:val="0"/>
        <w:adjustRightInd w:val="0"/>
        <w:ind w:left="446" w:leftChars="119" w:hanging="208" w:hangingChars="104"/>
        <w:jc w:val="left"/>
        <w:rPr>
          <w:rFonts w:hint="default"/>
          <w:strike w:val="1"/>
          <w:dstrike w:val="0"/>
          <w:color w:val="000000"/>
          <w:kern w:val="0"/>
        </w:rPr>
      </w:pPr>
      <w:r>
        <w:rPr>
          <w:rFonts w:hint="eastAsia" w:ascii="ＭＳ 明朝" w:hAnsi="ＭＳ 明朝" w:eastAsia="ＭＳ 明朝"/>
          <w:strike w:val="1"/>
          <w:dstrike w:val="0"/>
          <w:color w:val="000000"/>
          <w:kern w:val="0"/>
          <w:sz w:val="20"/>
        </w:rPr>
        <w:t>(4)</w:t>
      </w:r>
      <w:r>
        <w:rPr>
          <w:rFonts w:hint="eastAsia" w:ascii="ＭＳ 明朝" w:hAnsi="ＭＳ 明朝" w:eastAsia="ＭＳ 明朝"/>
          <w:strike w:val="1"/>
          <w:dstrike w:val="0"/>
          <w:color w:val="000000"/>
          <w:kern w:val="0"/>
          <w:sz w:val="20"/>
        </w:rPr>
        <w:t>　この契約による債務の履行を保証する公共工事履行保証証券による保証</w:t>
      </w:r>
    </w:p>
    <w:p>
      <w:pPr>
        <w:pStyle w:val="0"/>
        <w:autoSpaceDE w:val="0"/>
        <w:autoSpaceDN w:val="0"/>
        <w:adjustRightInd w:val="0"/>
        <w:ind w:left="446" w:leftChars="119" w:hanging="208" w:hangingChars="104"/>
        <w:jc w:val="left"/>
        <w:rPr>
          <w:rFonts w:hint="default"/>
          <w:strike w:val="1"/>
          <w:dstrike w:val="0"/>
          <w:color w:val="000000"/>
          <w:kern w:val="0"/>
        </w:rPr>
      </w:pPr>
      <w:r>
        <w:rPr>
          <w:rFonts w:hint="eastAsia" w:ascii="ＭＳ 明朝" w:hAnsi="ＭＳ 明朝" w:eastAsia="ＭＳ 明朝"/>
          <w:strike w:val="1"/>
          <w:dstrike w:val="0"/>
          <w:color w:val="000000"/>
          <w:kern w:val="0"/>
          <w:sz w:val="20"/>
        </w:rPr>
        <w:t>(5)</w:t>
      </w:r>
      <w:r>
        <w:rPr>
          <w:rFonts w:hint="eastAsia" w:ascii="ＭＳ 明朝" w:hAnsi="ＭＳ 明朝" w:eastAsia="ＭＳ 明朝"/>
          <w:strike w:val="1"/>
          <w:dstrike w:val="0"/>
          <w:color w:val="000000"/>
          <w:kern w:val="0"/>
          <w:sz w:val="20"/>
        </w:rPr>
        <w:t>　この契約による債務の不履行により生ずる損害をてん補する履行保証保険契約の締結</w:t>
      </w:r>
    </w:p>
    <w:p>
      <w:pPr>
        <w:pStyle w:val="0"/>
        <w:autoSpaceDE w:val="0"/>
        <w:autoSpaceDN w:val="0"/>
        <w:adjustRightInd w:val="0"/>
        <w:ind w:left="210" w:hanging="210" w:hangingChars="105"/>
        <w:jc w:val="left"/>
        <w:rPr>
          <w:rFonts w:hint="default"/>
          <w:color w:val="000000"/>
          <w:kern w:val="0"/>
        </w:rPr>
      </w:pPr>
      <w:r>
        <w:rPr>
          <w:rFonts w:hint="eastAsia" w:ascii="ＭＳ 明朝" w:hAnsi="ＭＳ 明朝" w:eastAsia="ＭＳ 明朝"/>
          <w:strike w:val="1"/>
          <w:dstrike w:val="0"/>
          <w:color w:val="000000"/>
          <w:kern w:val="0"/>
          <w:sz w:val="20"/>
        </w:rPr>
        <w:t>２</w:t>
      </w:r>
      <w:r>
        <w:rPr>
          <w:rFonts w:hint="eastAsia" w:ascii="ＭＳ 明朝" w:hAnsi="ＭＳ 明朝" w:eastAsia="ＭＳ 明朝"/>
          <w:strike w:val="1"/>
          <w:dstrike w:val="0"/>
          <w:color w:val="000000"/>
          <w:kern w:val="0"/>
          <w:sz w:val="20"/>
        </w:rPr>
        <w:t xml:space="preserve"> </w:t>
      </w:r>
      <w:r>
        <w:rPr>
          <w:rFonts w:hint="eastAsia" w:ascii="ＭＳ 明朝" w:hAnsi="ＭＳ 明朝" w:eastAsia="ＭＳ 明朝"/>
          <w:strike w:val="1"/>
          <w:dstrike w:val="0"/>
          <w:color w:val="000000"/>
          <w:kern w:val="0"/>
          <w:sz w:val="20"/>
        </w:rPr>
        <w:t>前項の保証に係る契約保証金の額、保証金額又は保険金額（第</w:t>
      </w:r>
      <w:r>
        <w:rPr>
          <w:rFonts w:hint="eastAsia" w:ascii="ＭＳ 明朝" w:hAnsi="ＭＳ 明朝" w:eastAsia="ＭＳ 明朝"/>
          <w:strike w:val="1"/>
          <w:dstrike w:val="0"/>
          <w:color w:val="000000"/>
          <w:kern w:val="0"/>
          <w:sz w:val="20"/>
        </w:rPr>
        <w:t>4</w:t>
      </w:r>
      <w:r>
        <w:rPr>
          <w:rFonts w:hint="eastAsia" w:ascii="ＭＳ 明朝" w:hAnsi="ＭＳ 明朝" w:eastAsia="ＭＳ 明朝"/>
          <w:strike w:val="1"/>
          <w:dstrike w:val="0"/>
          <w:color w:val="000000"/>
          <w:kern w:val="0"/>
          <w:sz w:val="20"/>
        </w:rPr>
        <w:t>項において「保証の額」という。）は、業務委託料の</w:t>
      </w:r>
      <w:r>
        <w:rPr>
          <w:rFonts w:hint="eastAsia" w:ascii="ＭＳ 明朝" w:hAnsi="ＭＳ 明朝" w:eastAsia="ＭＳ 明朝"/>
          <w:strike w:val="1"/>
          <w:dstrike w:val="0"/>
          <w:color w:val="000000"/>
          <w:kern w:val="0"/>
          <w:sz w:val="20"/>
        </w:rPr>
        <w:t>10</w:t>
      </w:r>
      <w:r>
        <w:rPr>
          <w:rFonts w:hint="eastAsia" w:ascii="ＭＳ 明朝" w:hAnsi="ＭＳ 明朝" w:eastAsia="ＭＳ 明朝"/>
          <w:strike w:val="1"/>
          <w:dstrike w:val="0"/>
          <w:color w:val="000000"/>
          <w:kern w:val="0"/>
          <w:sz w:val="20"/>
        </w:rPr>
        <w:t>分の</w:t>
      </w:r>
      <w:r>
        <w:rPr>
          <w:rFonts w:hint="eastAsia" w:ascii="ＭＳ 明朝" w:hAnsi="ＭＳ 明朝" w:eastAsia="ＭＳ 明朝"/>
          <w:strike w:val="1"/>
          <w:dstrike w:val="0"/>
          <w:color w:val="000000"/>
          <w:kern w:val="0"/>
          <w:sz w:val="20"/>
        </w:rPr>
        <w:t>1</w:t>
      </w:r>
      <w:r>
        <w:rPr>
          <w:rFonts w:hint="eastAsia" w:ascii="ＭＳ 明朝" w:hAnsi="ＭＳ 明朝" w:eastAsia="ＭＳ 明朝"/>
          <w:strike w:val="1"/>
          <w:dstrike w:val="0"/>
          <w:color w:val="000000"/>
          <w:kern w:val="0"/>
          <w:sz w:val="20"/>
        </w:rPr>
        <w:t>以上としなければならない。</w:t>
      </w:r>
    </w:p>
    <w:p>
      <w:pPr>
        <w:pStyle w:val="0"/>
        <w:autoSpaceDE w:val="0"/>
        <w:autoSpaceDN w:val="0"/>
        <w:adjustRightInd w:val="0"/>
        <w:ind w:left="210" w:hanging="210" w:hangingChars="105"/>
        <w:jc w:val="left"/>
        <w:rPr>
          <w:rFonts w:hint="default"/>
          <w:strike w:val="1"/>
          <w:dstrike w:val="0"/>
          <w:color w:val="000000"/>
          <w:kern w:val="0"/>
        </w:rPr>
      </w:pPr>
      <w:r>
        <w:rPr>
          <w:rFonts w:hint="eastAsia" w:ascii="ＭＳ 明朝" w:hAnsi="ＭＳ 明朝" w:eastAsia="ＭＳ 明朝"/>
          <w:strike w:val="1"/>
          <w:dstrike w:val="0"/>
          <w:color w:val="000000"/>
          <w:kern w:val="0"/>
          <w:sz w:val="20"/>
        </w:rPr>
        <w:t>３</w:t>
      </w:r>
      <w:r>
        <w:rPr>
          <w:rFonts w:hint="eastAsia" w:ascii="ＭＳ 明朝" w:hAnsi="ＭＳ 明朝" w:eastAsia="ＭＳ 明朝"/>
          <w:strike w:val="1"/>
          <w:dstrike w:val="0"/>
          <w:color w:val="000000"/>
          <w:kern w:val="0"/>
          <w:sz w:val="20"/>
        </w:rPr>
        <w:t xml:space="preserve"> </w:t>
      </w:r>
      <w:r>
        <w:rPr>
          <w:rFonts w:hint="eastAsia" w:ascii="ＭＳ 明朝" w:hAnsi="ＭＳ 明朝" w:eastAsia="ＭＳ 明朝"/>
          <w:strike w:val="1"/>
          <w:dstrike w:val="0"/>
          <w:color w:val="000000"/>
          <w:kern w:val="0"/>
          <w:sz w:val="20"/>
        </w:rPr>
        <w:t>受注者が第１項第３号から第５号までのいずれかに掲げる保証を付す場合は、当該保証は第５１条第３項各号に規定する者による契約の解除の場合についても保証するものでなければならない。</w:t>
      </w:r>
    </w:p>
    <w:p>
      <w:pPr>
        <w:pStyle w:val="0"/>
        <w:autoSpaceDE w:val="0"/>
        <w:autoSpaceDN w:val="0"/>
        <w:adjustRightInd w:val="0"/>
        <w:ind w:left="210" w:hanging="210" w:hangingChars="105"/>
        <w:jc w:val="left"/>
        <w:rPr>
          <w:rFonts w:hint="default"/>
          <w:strike w:val="1"/>
          <w:dstrike w:val="0"/>
          <w:color w:val="000000"/>
          <w:kern w:val="0"/>
        </w:rPr>
      </w:pPr>
      <w:r>
        <w:rPr>
          <w:rFonts w:hint="eastAsia" w:ascii="ＭＳ 明朝" w:hAnsi="ＭＳ 明朝" w:eastAsia="ＭＳ 明朝"/>
          <w:strike w:val="1"/>
          <w:dstrike w:val="0"/>
          <w:color w:val="000000"/>
          <w:kern w:val="0"/>
          <w:sz w:val="20"/>
        </w:rPr>
        <w:t>４</w:t>
      </w:r>
      <w:r>
        <w:rPr>
          <w:rFonts w:hint="eastAsia" w:ascii="ＭＳ 明朝" w:hAnsi="ＭＳ 明朝" w:eastAsia="ＭＳ 明朝"/>
          <w:strike w:val="1"/>
          <w:dstrike w:val="0"/>
          <w:color w:val="000000"/>
          <w:kern w:val="0"/>
          <w:sz w:val="20"/>
        </w:rPr>
        <w:t xml:space="preserve"> </w:t>
      </w:r>
      <w:r>
        <w:rPr>
          <w:rFonts w:hint="eastAsia" w:ascii="ＭＳ 明朝" w:hAnsi="ＭＳ 明朝" w:eastAsia="ＭＳ 明朝"/>
          <w:strike w:val="1"/>
          <w:dstrike w:val="0"/>
          <w:color w:val="000000"/>
          <w:kern w:val="0"/>
          <w:sz w:val="20"/>
        </w:rPr>
        <w:t>第</w:t>
      </w:r>
      <w:r>
        <w:rPr>
          <w:rFonts w:hint="eastAsia" w:ascii="ＭＳ 明朝" w:hAnsi="ＭＳ 明朝" w:eastAsia="ＭＳ 明朝"/>
          <w:strike w:val="1"/>
          <w:dstrike w:val="0"/>
          <w:color w:val="000000"/>
          <w:kern w:val="0"/>
          <w:sz w:val="20"/>
        </w:rPr>
        <w:t>1</w:t>
      </w:r>
      <w:r>
        <w:rPr>
          <w:rFonts w:hint="eastAsia" w:ascii="ＭＳ 明朝" w:hAnsi="ＭＳ 明朝" w:eastAsia="ＭＳ 明朝"/>
          <w:strike w:val="1"/>
          <w:dstrike w:val="0"/>
          <w:color w:val="000000"/>
          <w:kern w:val="0"/>
          <w:sz w:val="20"/>
        </w:rPr>
        <w:t>項の規定により、受注者が同項第</w:t>
      </w:r>
      <w:r>
        <w:rPr>
          <w:rFonts w:hint="eastAsia" w:ascii="ＭＳ 明朝" w:hAnsi="ＭＳ 明朝" w:eastAsia="ＭＳ 明朝"/>
          <w:strike w:val="1"/>
          <w:dstrike w:val="0"/>
          <w:color w:val="000000"/>
          <w:kern w:val="0"/>
          <w:sz w:val="20"/>
        </w:rPr>
        <w:t>2</w:t>
      </w:r>
      <w:r>
        <w:rPr>
          <w:rFonts w:hint="eastAsia" w:ascii="ＭＳ 明朝" w:hAnsi="ＭＳ 明朝" w:eastAsia="ＭＳ 明朝"/>
          <w:strike w:val="1"/>
          <w:dstrike w:val="0"/>
          <w:color w:val="000000"/>
          <w:kern w:val="0"/>
          <w:sz w:val="20"/>
        </w:rPr>
        <w:t>号又は第</w:t>
      </w:r>
      <w:r>
        <w:rPr>
          <w:rFonts w:hint="eastAsia" w:ascii="ＭＳ 明朝" w:hAnsi="ＭＳ 明朝" w:eastAsia="ＭＳ 明朝"/>
          <w:strike w:val="1"/>
          <w:dstrike w:val="0"/>
          <w:color w:val="000000"/>
          <w:kern w:val="0"/>
          <w:sz w:val="20"/>
        </w:rPr>
        <w:t>3</w:t>
      </w:r>
      <w:r>
        <w:rPr>
          <w:rFonts w:hint="eastAsia" w:ascii="ＭＳ 明朝" w:hAnsi="ＭＳ 明朝" w:eastAsia="ＭＳ 明朝"/>
          <w:strike w:val="1"/>
          <w:dstrike w:val="0"/>
          <w:color w:val="000000"/>
          <w:kern w:val="0"/>
          <w:sz w:val="20"/>
        </w:rPr>
        <w:t>号に掲げる保証を付したときは、当該保証は契約保証金に代わる担保の提供として行われたものとし、同項第</w:t>
      </w:r>
      <w:r>
        <w:rPr>
          <w:rFonts w:hint="eastAsia" w:ascii="ＭＳ 明朝" w:hAnsi="ＭＳ 明朝" w:eastAsia="ＭＳ 明朝"/>
          <w:strike w:val="1"/>
          <w:dstrike w:val="0"/>
          <w:color w:val="000000"/>
          <w:kern w:val="0"/>
          <w:sz w:val="20"/>
        </w:rPr>
        <w:t>4</w:t>
      </w:r>
      <w:r>
        <w:rPr>
          <w:rFonts w:hint="eastAsia" w:ascii="ＭＳ 明朝" w:hAnsi="ＭＳ 明朝" w:eastAsia="ＭＳ 明朝"/>
          <w:strike w:val="1"/>
          <w:dstrike w:val="0"/>
          <w:color w:val="000000"/>
          <w:kern w:val="0"/>
          <w:sz w:val="20"/>
        </w:rPr>
        <w:t>号又は第</w:t>
      </w:r>
      <w:r>
        <w:rPr>
          <w:rFonts w:hint="eastAsia" w:ascii="ＭＳ 明朝" w:hAnsi="ＭＳ 明朝" w:eastAsia="ＭＳ 明朝"/>
          <w:strike w:val="1"/>
          <w:dstrike w:val="0"/>
          <w:color w:val="000000"/>
          <w:kern w:val="0"/>
          <w:sz w:val="20"/>
        </w:rPr>
        <w:t>5</w:t>
      </w:r>
      <w:r>
        <w:rPr>
          <w:rFonts w:hint="eastAsia" w:ascii="ＭＳ 明朝" w:hAnsi="ＭＳ 明朝" w:eastAsia="ＭＳ 明朝"/>
          <w:strike w:val="1"/>
          <w:dstrike w:val="0"/>
          <w:color w:val="000000"/>
          <w:kern w:val="0"/>
          <w:sz w:val="20"/>
        </w:rPr>
        <w:t>号に掲げる保証を付したときは、契約保証金の納付を免除する。</w:t>
      </w:r>
    </w:p>
    <w:p>
      <w:pPr>
        <w:pStyle w:val="0"/>
        <w:autoSpaceDE w:val="0"/>
        <w:autoSpaceDN w:val="0"/>
        <w:adjustRightInd w:val="0"/>
        <w:ind w:left="210" w:hanging="210" w:hangingChars="105"/>
        <w:jc w:val="left"/>
        <w:rPr>
          <w:rFonts w:hint="default"/>
          <w:color w:val="000000"/>
          <w:kern w:val="0"/>
        </w:rPr>
      </w:pPr>
      <w:r>
        <w:rPr>
          <w:rFonts w:hint="eastAsia" w:ascii="ＭＳ 明朝" w:hAnsi="ＭＳ 明朝" w:eastAsia="ＭＳ 明朝"/>
          <w:strike w:val="1"/>
          <w:dstrike w:val="0"/>
          <w:color w:val="000000"/>
          <w:kern w:val="0"/>
          <w:sz w:val="20"/>
        </w:rPr>
        <w:t>５</w:t>
      </w:r>
      <w:r>
        <w:rPr>
          <w:rFonts w:hint="eastAsia" w:ascii="ＭＳ 明朝" w:hAnsi="ＭＳ 明朝" w:eastAsia="ＭＳ 明朝"/>
          <w:strike w:val="1"/>
          <w:dstrike w:val="0"/>
          <w:color w:val="000000"/>
          <w:kern w:val="0"/>
          <w:sz w:val="20"/>
        </w:rPr>
        <w:t xml:space="preserve"> </w:t>
      </w:r>
      <w:r>
        <w:rPr>
          <w:rFonts w:hint="eastAsia" w:ascii="ＭＳ 明朝" w:hAnsi="ＭＳ 明朝" w:eastAsia="ＭＳ 明朝"/>
          <w:strike w:val="1"/>
          <w:dstrike w:val="0"/>
          <w:color w:val="000000"/>
          <w:kern w:val="0"/>
          <w:sz w:val="20"/>
        </w:rPr>
        <w:t>業務委託料の変更があった場合には、保証の額が変更後の業務委託料の</w:t>
      </w:r>
      <w:r>
        <w:rPr>
          <w:rFonts w:hint="eastAsia" w:ascii="ＭＳ 明朝" w:hAnsi="ＭＳ 明朝" w:eastAsia="ＭＳ 明朝"/>
          <w:strike w:val="1"/>
          <w:dstrike w:val="0"/>
          <w:color w:val="000000"/>
          <w:kern w:val="0"/>
          <w:sz w:val="20"/>
        </w:rPr>
        <w:t>10</w:t>
      </w:r>
      <w:r>
        <w:rPr>
          <w:rFonts w:hint="eastAsia" w:ascii="ＭＳ 明朝" w:hAnsi="ＭＳ 明朝" w:eastAsia="ＭＳ 明朝"/>
          <w:strike w:val="1"/>
          <w:dstrike w:val="0"/>
          <w:color w:val="000000"/>
          <w:kern w:val="0"/>
          <w:sz w:val="20"/>
        </w:rPr>
        <w:t>分の</w:t>
      </w:r>
      <w:r>
        <w:rPr>
          <w:rFonts w:hint="eastAsia" w:ascii="ＭＳ 明朝" w:hAnsi="ＭＳ 明朝" w:eastAsia="ＭＳ 明朝"/>
          <w:strike w:val="1"/>
          <w:dstrike w:val="0"/>
          <w:color w:val="000000"/>
          <w:kern w:val="0"/>
          <w:sz w:val="20"/>
        </w:rPr>
        <w:t>1</w:t>
      </w:r>
      <w:r>
        <w:rPr>
          <w:rFonts w:hint="eastAsia" w:ascii="ＭＳ 明朝" w:hAnsi="ＭＳ 明朝" w:eastAsia="ＭＳ 明朝"/>
          <w:strike w:val="1"/>
          <w:dstrike w:val="0"/>
          <w:color w:val="000000"/>
          <w:kern w:val="0"/>
          <w:sz w:val="20"/>
        </w:rPr>
        <w:t>に達するまで、発注者は、保証の額の増額を請求することができ、受注者は、保証の額の減額を請求することができる。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（権利義務の譲渡等の禁止）</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第５条　受注者は、この契約により生ずる権利又は義務を第三者に譲渡し、又は承継させてはならない。ただし、あらかじめ、発注者の承諾を得たときは、この限りでない。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受注者は、成果物（未完成の成果物及び業務を行う上で得られた記録等を含む。）を第三者に譲渡し、貸与し、又は質権その他の担保の目的に供してはならない。ただし、あらかじめ、発注者の承諾を得たときは、この限りで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受注者が前払金の使用や部分払等によってもなおこの契約の履行に必要な資金が不足することを疎明したときは、発注者は、特段の理由がある場合を除き、発注者の業務委託料債権の譲渡について、第１項ただし書の承諾を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発注者は、前項の規定により、第１項ただし書の承諾を受けた場合は、業務委託料債権の譲渡により得た資金をこの契約の履行以外に使用してはならず、またその使途</w:t>
      </w:r>
      <w:bookmarkStart w:id="0" w:name="_GoBack"/>
      <w:bookmarkEnd w:id="0"/>
      <w:r>
        <w:rPr>
          <w:rFonts w:hint="eastAsia" w:ascii="ＭＳ 明朝" w:hAnsi="ＭＳ 明朝" w:eastAsia="ＭＳ 明朝"/>
          <w:color w:val="000000"/>
          <w:spacing w:val="0"/>
          <w:sz w:val="20"/>
        </w:rPr>
        <w:t>を疎明する書類を発注者に提出しなければならない。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（著作権の譲渡等）</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第６条　受注者は、成果物（第３８条第１項の規定により準用される第３２条に規定する指定部分に係る成果物及び第３８条第２項の規定により準用される第３２条に規定する引渡し部分に係る成果物を含む。以下この条及び第８条の２において同じ。）が著作権法（昭和４５年法律第４８号）第２条第１項第１号に規定する著作物（以下「著作物」という。）に該当するときは、当該著作物に係る受注者の著作権（同法第２１条から第２８条までに規定する権利をいう。）を当該著作物の引渡し時に発注者に無償で譲渡するもの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発注者は、成果物が著作物に該当するとしないとにかかわらず、当該成果物の内容を受注者の承諾なく自由に公表することができる。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発注者は、成果物が著作物に該当するときは、受注者が承諾したときに限り、既に受注者が当該著作物に表示した氏名を変更することができる。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受注者は、成果物が著作物に該当する場合において、発注者が当該著作物の利用目的の実現のためにその内容を改変しようとするときは、その改変に同意するものとする。また、発注者は、成果物が著作物に該当しないときは、当該成果物の内容を受注者の承諾なく自由に改変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５　受注者は、成果物（業務を行う上で得られた記録等を含む。）が著作物に該当するとしないとにかかわらず、発注者が承諾したときは、当該成果物を使用し、複製し、又は第１条第５項の規定にかかわらず、当該成果物の内容を公表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６　発注者は、受注者が成果物の作成に当たって開発したプログラム（著作権法第１０条第１項第９号に規定するプログラムの著作物をいう。）及びデータベース（同法第１２条の２に規定するデータベースの著作物をいう。）について、受注者が承諾したときは、別に定めるところにより、当該プログラム及びデータベースを利用することができ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（一括委任等の禁止）</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第７条　受注者は、業務の全部を一括して、又は設計図書において指定した主たる部分を第三者に委任し、又は請け負わせてはならない。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受注者は、前項の主たる部分のほか、発注者が設計図書において指定した部分を第三者に委任し、又は請け負わせてはならない。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発注者は、受注者に対して、業務の一部を委任し、又は請け負わせた者の商号又は名称その他必要な事項の通知を請求することができる。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（特許権等の使用）</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第８条　受注者は、特許権、実用新案権、意匠権、商標権その他日本国の法令に基づき保護される第三者の権利（以下「特許権等」という。）の対象となっている施行方法を使用するときは、その使用に関する一切の責任を負わなければならない。ただし、発注者がその施行方法を指定した場合において、設計図書に特許権等の対象である旨の明示がなく、かつ、受注者が過失なくその存在を知らなかったときは、発注者は、受注者がその使用に関して要した費用を負担しなければならない。</w:t>
      </w:r>
    </w:p>
    <w:p>
      <w:pPr>
        <w:pStyle w:val="0"/>
        <w:jc w:val="both"/>
        <w:rPr>
          <w:rFonts w:hint="default"/>
          <w:color w:val="000000"/>
        </w:rPr>
      </w:pPr>
      <w:r>
        <w:rPr>
          <w:rFonts w:hint="eastAsia" w:ascii="ＭＳ Ｐゴシック" w:hAnsi="ＭＳ Ｐゴシック" w:eastAsia="ＭＳ 明朝"/>
          <w:color w:val="000000"/>
          <w:kern w:val="2"/>
          <w:sz w:val="20"/>
        </w:rPr>
        <w:t>（意匠の実施の承諾等）</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第８条の２　受注者は、自ら有する登録意匠（意匠法（昭和３４年法律第１２５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　受注者は、本件構造物等の形状等に係る意匠登録を受ける権利及び意匠権を第三者に譲渡し、又は承継させてはならない。ただし、あらかじめ、発注者の承諾を得た場合は、この限りでない。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（監督員）</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第９条　発注者は、監督員を置いたときは、その氏名を受注者に通知しなければならない。監督員を変更したときも、同様とする。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監督員は、この契約の他の条項に定めるもの及びこの契約に基づく発注者の権限とされる事項のうち発注者が必要と認めて監督員に委任したもののほか、設計図書に定めるところにより、次に掲げる権限を有する。</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(1) </w:t>
      </w:r>
      <w:r>
        <w:rPr>
          <w:rFonts w:hint="eastAsia" w:ascii="ＭＳ 明朝" w:hAnsi="ＭＳ 明朝" w:eastAsia="ＭＳ 明朝"/>
          <w:color w:val="000000"/>
          <w:spacing w:val="0"/>
          <w:sz w:val="20"/>
        </w:rPr>
        <w:t>発注者の意図する成果物を完成させるための受注者又は受注者の管理技術者に対する業務に関する指示</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(2) </w:t>
      </w:r>
      <w:r>
        <w:rPr>
          <w:rFonts w:hint="eastAsia" w:ascii="ＭＳ 明朝" w:hAnsi="ＭＳ 明朝" w:eastAsia="ＭＳ 明朝"/>
          <w:color w:val="000000"/>
          <w:spacing w:val="0"/>
          <w:sz w:val="20"/>
        </w:rPr>
        <w:t>この契約及び設計図書の記載内容に関する受注者の確認の申出又は質問に対する承諾又は回答</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(3) </w:t>
      </w:r>
      <w:r>
        <w:rPr>
          <w:rFonts w:hint="eastAsia" w:ascii="ＭＳ 明朝" w:hAnsi="ＭＳ 明朝" w:eastAsia="ＭＳ 明朝"/>
          <w:color w:val="000000"/>
          <w:spacing w:val="0"/>
          <w:sz w:val="20"/>
        </w:rPr>
        <w:t>この契約の履行に関する受注者又は受注者の管理技術者との協議</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(4) </w:t>
      </w:r>
      <w:r>
        <w:rPr>
          <w:rFonts w:hint="eastAsia" w:ascii="ＭＳ 明朝" w:hAnsi="ＭＳ 明朝" w:eastAsia="ＭＳ 明朝"/>
          <w:color w:val="000000"/>
          <w:spacing w:val="0"/>
          <w:sz w:val="20"/>
        </w:rPr>
        <w:t>業務の進捗の確認、設計図書の記載内容と履行内容との照合その他契約の履行状況の調査</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は、２人以上の監督員を置き、前項の権限を分担させたときにあってはそれぞれの監督員の有する権限の内容を、監督員にこの契約に基づく発注者の権限の一部を委任したときにあっては、当該委任した権限の内容を、受注者に通知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第２項の規定に基づく監督員の指示又は承諾は、原則として、書面により行わなければならない。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５　発注者が監督員を置いたときは、この契約に定める受注者の発注者に対する書面の提出は、設計図書に定めるものを除き、監督員を経由して行うものとする。この場合おいては、監督員に到達した日をもって発注者に到達したものとみなす。</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（管理技術者）</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第１０条　受注者は、業務の技術上の管理を行う管理技術者を定め、その氏名その他必要な事項を発注者に通知しなければならない。管理技術者を変更したときも、同様とする。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管理技術者は、この契約の履行に関し、業務の管理及び統括を行うほか、業務委託料の変更、履行期間の変更、業務委託料の請求及び受領、第１４条第１項の請求の受理、同条第２項の決定及び通知、同条第３項の請求、同条第４項の通知の受理並びにこの契約の解除に関する権限を除き、この契約に基づく受注者の一切の権限を行使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（照査技術者）</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第１１条　受注者は、設計図書に定めるときは、成果物の内容の技術上の照査を行う照査技術者を定め、その氏名その他必要な事項を発注者に通知しなければならない。照査技術者を変更したときも、同様とする。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照査技術者及び前条第１項に規定する管理技術者は、それぞれ相互にこれを兼ねることができない。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（地元関係者との交渉等）</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第１２条　地元関係者との交渉等は、発注者が行うものとする。この場合において、発注者の指示があるときは、受注者はこれに協力しなければならない。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前項の場合において、発注者は、当該交渉等に関して生じた費用を負担しなければならない。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（土地への立入り）</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第１３条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（管理技術者等に関する措置請求）</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第１４条　発注者は、管理技術者若しくは照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受注者は、前項の規定による請求があったときは、当該請求に係る事項について決定し、その結果を当該請求を受けた日から１０日以内に発注者に通知しなければならない。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受注者は、監督員がその職務の執行につき著しく不適当と認められるときは、発注者に対して、その理由を明示した書面により、必要な措置をとるべきことを請求することができる。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発注者は、前項の規定による請求があったときは、当該請求に係る事項について決定し、その結果を当該請求を受けた日から１０日以内に受注者に通知しなければならない。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（履行状況報告）</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第１５条　受注者は、設計図書に定めるところにより、この契約の履行の状況について発注者に報告しなければならない。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（貸与品等）</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第１６条　発注者が受注者に貸与し、又は支給する調査機械器具、図面その他業務に必要な物品等（以下「貸与品等」という。）の品名、数量、品質、規格又は性能、引渡し場所及び引渡し時期は、設計図書に定めるところによ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受注者は、貸与品等の引渡しを受けたときは、引渡しの日から７日以内に、発注者に受領書又は借用書を提出しなければならない。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受注者は、貸与品等を善良な管理者の注意義務をもって管理しなければならない。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受注者は、設計図書に定めるところにより、業務の完了、設計図書の変更等によって不用となった貸与品等を発注者に返還しなければならない。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（設計図書等と業務内容が一致しない場合の修補義務）</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第１７条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に帰すべき事由によるときは、発注者は、必要があると認めるときは履行期間若しくは業務委託料を変更し、又は受注者に損害を及ぼしたときは、必要な費用を負担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（条件変更等）</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第１８条　受注者は、業務を行うに当たり、次の各号のいずれかに該当する事実を発見したときは、その旨を直ちに発注者に通知し、その確認を請求しなければならない。</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(1) </w:t>
      </w:r>
      <w:r>
        <w:rPr>
          <w:rFonts w:hint="eastAsia" w:ascii="ＭＳ 明朝" w:hAnsi="ＭＳ 明朝" w:eastAsia="ＭＳ 明朝"/>
          <w:color w:val="000000"/>
          <w:spacing w:val="0"/>
          <w:sz w:val="20"/>
        </w:rPr>
        <w:t>図面、仕様書、現場説明書及び現場説明に対する質問回答書の内容が一致しないこと（これらの優先順位が定められている場合を除く。）。</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(2) </w:t>
      </w:r>
      <w:r>
        <w:rPr>
          <w:rFonts w:hint="eastAsia" w:ascii="ＭＳ 明朝" w:hAnsi="ＭＳ 明朝" w:eastAsia="ＭＳ 明朝"/>
          <w:color w:val="000000"/>
          <w:spacing w:val="0"/>
          <w:sz w:val="20"/>
        </w:rPr>
        <w:t>設計図書に誤り又は脱漏があること。</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(3) </w:t>
      </w:r>
      <w:r>
        <w:rPr>
          <w:rFonts w:hint="eastAsia" w:ascii="ＭＳ 明朝" w:hAnsi="ＭＳ 明朝" w:eastAsia="ＭＳ 明朝"/>
          <w:color w:val="000000"/>
          <w:spacing w:val="0"/>
          <w:sz w:val="20"/>
        </w:rPr>
        <w:t>設計図書の表示が明確でないこと。</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(4) </w:t>
      </w:r>
      <w:r>
        <w:rPr>
          <w:rFonts w:hint="eastAsia" w:ascii="ＭＳ 明朝" w:hAnsi="ＭＳ 明朝" w:eastAsia="ＭＳ 明朝"/>
          <w:color w:val="000000"/>
          <w:spacing w:val="0"/>
          <w:sz w:val="20"/>
        </w:rPr>
        <w:t>履行上の制約等設計図書に示された自然的又は人為的な履行条件が実際と相違すること。</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(5) </w:t>
      </w:r>
      <w:r>
        <w:rPr>
          <w:rFonts w:hint="eastAsia" w:ascii="ＭＳ 明朝" w:hAnsi="ＭＳ 明朝" w:eastAsia="ＭＳ 明朝"/>
          <w:color w:val="000000"/>
          <w:spacing w:val="0"/>
          <w:sz w:val="20"/>
        </w:rPr>
        <w:t>設計図書に明示されていない履行条件について予期することのできない特別な状態が生じたこと。</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は、前項の規定による確認を請求されたとき又は自ら同項各号に掲げる事実を発見したときは、受注者の立会いの上、直ちに調査を行わなければならない。ただし、受注者が立会いに応じないときは、受注者の立会いを得ずに行う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は、受注者の意見を聴いて、前項の規定による調査の結果（これに対してとるべき措置を指示する必要があるときは、当該指示を含む。）を取りまとめ、当該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前項の調査の結果により第１項各号に掲げる事実が確認された場合において、必要があると認められるときは、発注者は、設計図書の訂正又は変更を行わなければならない。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５　前項の規定により設計図書の訂正又は変更が行われた場合において、発注者は、必要があると認めるときは、履行期間若しくは業務委託料を変更し、又は受注者に損害を及ぼしたときは必要な費用を負担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（設計図書等の変更）</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第１９条　発注者は、前条第４項の規定によるほか、必要があると認めるときは、設計図書又は業務に関する指示（以下この条及び第２１条において「設計図書等」という。）の変更内容を受注者に通知して、設計図書等を変更することができる。この場合において、発注者は、必要があると認めるときは、履行期間若しくは業務委託料を変更し、又は受注者に損害を及ぼしたときは必要な費用を負担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（業務の中止）</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第２０条　第三者の所有する土地への立入りについて当該土地の所有者等の承諾を得ることができないため又は暴風、豪雨、洪水、高潮、地震、地すべり、落盤、火災、騒乱、暴動その他の自然的又は人為的な事象（以下この条及び第３０条において「天災等」という。）であって、受注者の責めに帰する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発注者は、前項の規定によるほか、必要があると認めるときは、業務の中止内容を受注者に通知して、業務の全部又は一部を一時中止させることができる。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（業務に係る受注者の提案）</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第２１条　受注者は、設計図書等について、技術的又は経済的に優れた代替方法その他改良事項を発見し、又は発案したときは、発注者に対して、当該発見又は発案に基づき設計図書等の変更を提案することができる。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発注者は、前項に規定する受注者の提案を受けた場合において、必要があると認めるときは、設計図書等の変更を受注者に通知するものとする。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発注者は、前項の規定により設計図書等が変更された場合において、必要があると認められるときは、履行期間又は業務委託料を変更しなければならない。</w:t>
      </w:r>
    </w:p>
    <w:p>
      <w:pPr>
        <w:pStyle w:val="0"/>
        <w:jc w:val="both"/>
        <w:rPr>
          <w:rFonts w:hint="default"/>
          <w:color w:val="000000"/>
        </w:rPr>
      </w:pPr>
      <w:r>
        <w:rPr>
          <w:rFonts w:hint="eastAsia" w:ascii="ＭＳ Ｐゴシック" w:hAnsi="ＭＳ Ｐゴシック" w:eastAsia="ＭＳ 明朝"/>
          <w:color w:val="000000"/>
          <w:kern w:val="2"/>
          <w:sz w:val="20"/>
        </w:rPr>
        <w:t>（適正な履行期間の設定）</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第２２条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（受注者の請求による履行期間の延長）</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第２３条　受注者は、その責めに帰すことができない事由により履行期間内に業務を完了することができないときは、その理由を明示した書面により、発注者に履行期間の延長変更を請求することができる。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（発注者の請求による履行期間の短縮等）</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第２４条　発注者は、特別の理由により履行期間を短縮する必要があるときは、履行期間の短縮変更を受注者に請求することができる。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発注者は、前項の場合において、必要があると認められるときは、業務委託料を変更し、又は受注者に損害を及ぼしたときは必要な費用を負担しなければならない。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（履行期間の変更方法）</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第２５条　履行期間の変更については、発注者と受注者とが協議して定める。ただし、協議開始の日から１４日以内に協議が整わないときは、発注者が定め、受注者に通知するものとする。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前項の協議開始の日については、発注者が受注者の意見を聴いて定め、受注者に通知するものとする。ただし、発注者が履行期間の変更事由が生じた日（第２３条の場合にあっては、発注者が履行期間の変更の請求を受けた日、前条の場合にあっては、受注者が履行期間の変更の請求を受けた日）から７日以内に協議開始の日を通知しないときは、受注者は、協議開始の日を定め、発注者に通知することができ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（業務委託料の変更方法等）</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第２６条　業務委託料の変更については、発注者と受注者とが協議して定める。ただし、協議開始の日から１４日以内に協議が整わないときは、発注者が定め、受注者に通知するものとする。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前項の協議開始の日については、発注者が受注者の意見を聴いて定め、受注者に通知するものとする。ただし、発注者が業務委託料の変更事由が生じた日から７日以内に協議開始の日を通知しないときは、受注者は、協議開始の日を定め、発注者に通知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この契約の規定により、受注者が増加費用を必要としたとき又は損害を受けたときに発注者が負担する必要な費用の額については、発注者と受注者とが協議して定める。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（臨機の措置）</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第２７条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前項の場合において、受注者は、そのとった措置の内容を直ちに発注者に通知しなければならない。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発注者は、災害防止その他業務を行う上で特に必要があると認めるときは、受注者に対して臨機の措置をとることを請求することができる。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受注者は、第１項又は前項の規定により臨機の措置をとったときは、当該措置に要した費用のうち、受注者が業務委託料の範囲において負担することが適当でないと認められる部分については、発注者が負担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（一般的損害）</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第２８条　成果物の引渡し前に、成果物に生じた損害その他業務を行うにつき生じた損害（次条第１項、第２項若しくは第３項又は第３０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（第三者に及ぼした損害）</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第２９条　業務を行うにつき第三者に及ぼした損害（第３項に規定する損害を除く。）について、当該第三者に対して損害の賠償を行わなければならないときは、受注者がその賠償額を負担する。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前３項の場合その他業務を行うにつき第三者との間に紛争を生じたときは、発注者及び受注者は、協力してその処理解決に当たるものとする。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（不可抗力による損害）</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第３０条　成果物の引渡し前に、天災等（設計図書で基準を定めたものにあっては、当該基準を超えるものに限る。）で発注者と受注者のいずれの責めにも帰すことができないもの（以下「不可抗力」という。）により、試験等に供される業務の出来形部分（以下この条及び第５０条において「業務の出来形部分」という。）、仮設物又は作業現場に搬入済の調査機械器具に損害が生じたときは、受注者は、その事実の発生後直ちにその状況を発注者に通知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同じ。）の状況を確認し、その結果を受注者に通知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受注者は、前項の規定により損害の状況が確認されたときは、損害による費用の負担を発注者に請求することができる。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発注者は、前項の規定により受注者から損害による費用の負担の請求があったときは、当該損害の額（業務の出来形部分、仮設物又は作業現場に搬入済の調査機械器具であって立会いその他受注者の業務に関する記録等により確認することができるものに係る額に限る。）及び当該損害の取片付けに要する費用の額の合計額（以下「損害合計額」という。）のうち業務委託料の１００分の１を超える額を負担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５　損害の額は、次の各号に掲げる損害につき、それぞれ当該各号に定めるところにより、算定する。</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(1) </w:t>
      </w:r>
      <w:r>
        <w:rPr>
          <w:rFonts w:hint="eastAsia" w:ascii="ＭＳ 明朝" w:hAnsi="ＭＳ 明朝" w:eastAsia="ＭＳ 明朝"/>
          <w:color w:val="000000"/>
          <w:spacing w:val="0"/>
          <w:sz w:val="20"/>
        </w:rPr>
        <w:t>業務の出来形部分に関する損害　損害を受けた業務の出来形部分に相応する業務委託料の額とし、残存価値があるときは、その評価額を差し引いた額とする。</w:t>
      </w:r>
    </w:p>
    <w:p>
      <w:pPr>
        <w:pStyle w:val="15"/>
        <w:wordWrap w:val="1"/>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(2) </w:t>
      </w:r>
      <w:r>
        <w:rPr>
          <w:rFonts w:hint="eastAsia" w:ascii="ＭＳ 明朝" w:hAnsi="ＭＳ 明朝" w:eastAsia="ＭＳ 明朝"/>
          <w:color w:val="000000"/>
          <w:spacing w:val="0"/>
          <w:sz w:val="20"/>
        </w:rPr>
        <w:t>仮設物又は調査機械器具に関する損害　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１００分の１を超える額」とあるのは「業務委託料の１００分の１を超える額から既に負担した額を差し引いた額」として同項の規定を適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（業務委託料の変更に代える設計図書の変更）</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第３１条　</w:t>
      </w:r>
      <w:r>
        <w:rPr>
          <w:rFonts w:hint="eastAsia" w:ascii="ＭＳ Ｐゴシック" w:hAnsi="ＭＳ Ｐゴシック" w:eastAsia="ＭＳ 明朝"/>
          <w:color w:val="000000"/>
          <w:spacing w:val="-1"/>
          <w:sz w:val="20"/>
        </w:rPr>
        <w:t>発注者は、第８条、第１７条から第２１条まで、第２３条、第２４条、第２７条、第２８条、前条、第３４条又は第４０条</w:t>
      </w:r>
      <w:r>
        <w:rPr>
          <w:rFonts w:hint="eastAsia" w:ascii="ＭＳ 明朝" w:hAnsi="ＭＳ 明朝" w:eastAsia="ＭＳ 明朝"/>
          <w:color w:val="000000"/>
          <w:spacing w:val="0"/>
          <w:sz w:val="20"/>
        </w:rPr>
        <w:t>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１４日以内に協議が整わないときは、発注者が定め、受注者に通知するもの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ときは、受注者は、協議開始の日を定め、発注者に通知することができ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（検査及び引渡し）</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第３２条　受注者は、業務を完了したときは、成果物及び当該成果物の納品書を添え、その旨を発注者に通知しなければならない。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又は発注者が検査を行う者として定めた職員（「検査員」という。）は、前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前項の検査に合格したときをもって、発注者に成果物の引渡しがあったものとする。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４　受注者は、業務が第２項の検査に合格しないときは、直ちに修補して発注者の検査を受けなければならない。この場合において、修補の完了を業務の完了とみなして前３項の規定を準用する。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（業務委託料の支払）</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第３３条　受注者は、前条第２項</w:t>
      </w:r>
      <w:r>
        <w:rPr>
          <w:rFonts w:hint="eastAsia" w:ascii="ＭＳ Ｐゴシック" w:hAnsi="ＭＳ Ｐゴシック" w:eastAsia="ＭＳ 明朝"/>
          <w:color w:val="000000"/>
          <w:spacing w:val="-1"/>
          <w:sz w:val="20"/>
        </w:rPr>
        <w:t>（同条第５項</w:t>
      </w:r>
      <w:r>
        <w:rPr>
          <w:rFonts w:hint="eastAsia" w:ascii="ＭＳ Ｐゴシック" w:hAnsi="ＭＳ Ｐゴシック" w:eastAsia="ＭＳ 明朝"/>
          <w:color w:val="000000"/>
          <w:spacing w:val="-1"/>
          <w:sz w:val="20"/>
          <w:shd w:val="clear" w:color="00FF00" w:fill="auto"/>
        </w:rPr>
        <w:t>において読み替えて準用する</w:t>
      </w:r>
      <w:r>
        <w:rPr>
          <w:rFonts w:hint="eastAsia" w:ascii="ＭＳ Ｐゴシック" w:hAnsi="ＭＳ Ｐゴシック" w:eastAsia="ＭＳ 明朝"/>
          <w:color w:val="000000"/>
          <w:spacing w:val="-1"/>
          <w:sz w:val="20"/>
        </w:rPr>
        <w:t>場合を含む。以下この条において同じ。）</w:t>
      </w:r>
      <w:r>
        <w:rPr>
          <w:rFonts w:hint="eastAsia" w:ascii="ＭＳ 明朝" w:hAnsi="ＭＳ 明朝" w:eastAsia="ＭＳ 明朝"/>
          <w:color w:val="000000"/>
          <w:spacing w:val="0"/>
          <w:sz w:val="20"/>
        </w:rPr>
        <w:t>の検査に合格したときは、業務委託料の支払を請求することができる。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発注者は、前項の規定による請求があったときは、請求を受けた日から３０日以内に業務委託料を支払わなければならない。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（引渡し前における成果物の使用）</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第３４条　発注者は、第３２条第３項又は第３８条第１項若しくは第２項の規定による引渡し前においても、成果物の全部又は一部を受注者の承諾を得て使用することができる。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前項の場合において、発注者は、その使用部分を善良な管理者の注意義務をもって使用しなければならない。</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発注者は、第１項の規定により成果物の全部又は一部を使用したことによって受注者に損害を及ぼしたときは、必要な費用を負担しなければならない。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（前金払）</w:t>
      </w:r>
    </w:p>
    <w:p>
      <w:pPr>
        <w:pStyle w:val="15"/>
        <w:wordWrap w:val="1"/>
        <w:adjustRightInd w:val="1"/>
        <w:spacing w:line="240" w:lineRule="auto"/>
        <w:ind w:left="200" w:hanging="200" w:hangingChars="100"/>
        <w:jc w:val="both"/>
        <w:rPr>
          <w:rFonts w:hint="eastAsia"/>
          <w:color w:val="000000"/>
          <w:spacing w:val="0"/>
          <w:sz w:val="20"/>
        </w:rPr>
      </w:pPr>
      <w:r>
        <w:rPr>
          <w:rFonts w:hint="eastAsia"/>
          <w:color w:val="000000"/>
          <w:spacing w:val="0"/>
          <w:sz w:val="20"/>
        </w:rPr>
        <w:t>第３５条　受注者は、公共工事の前払金保証事業に関する法律（昭和２７年法律第１８４号）第２条第４項に規定する保証事業会社（以下「保証事業会社」という。）と、契約書記載の業務完了の時期を保証期限とする同条第５項に規定する保証契約（以下「保証契約」という。）を締結し、その保証証書を発注者に寄託して、入札（見積）前に明らかにした前払金の業務委託料に対する割合で計算した額以内の前払金の支払を発注者に請求することができる。</w:t>
      </w:r>
    </w:p>
    <w:p>
      <w:pPr>
        <w:pStyle w:val="15"/>
        <w:wordWrap w:val="1"/>
        <w:adjustRightInd w:val="1"/>
        <w:spacing w:line="240" w:lineRule="auto"/>
        <w:ind w:left="200" w:hanging="200" w:hangingChars="100"/>
        <w:jc w:val="both"/>
        <w:rPr>
          <w:rFonts w:hint="eastAsia"/>
          <w:color w:val="000000"/>
          <w:spacing w:val="0"/>
          <w:sz w:val="20"/>
        </w:rPr>
      </w:pPr>
      <w:r>
        <w:rPr>
          <w:rFonts w:hint="eastAsia"/>
          <w:color w:val="000000"/>
          <w:spacing w:val="0"/>
          <w:sz w:val="20"/>
        </w:rPr>
        <w:t>２　受注者は、前項の規定による保証証書の寄託に代えて、電子情報処理組織を使用する方法その他の情報通信の技術を利用する方法（以下「電磁的方法」という。）であって、当該保証契約の相手方たる保証事業会社が定め、発注者が認めた措置を講ずることができる。この場合において、受注者は、当該保証証書を寄託したものとみなす。</w:t>
      </w:r>
    </w:p>
    <w:p>
      <w:pPr>
        <w:pStyle w:val="15"/>
        <w:wordWrap w:val="1"/>
        <w:adjustRightInd w:val="1"/>
        <w:spacing w:line="240" w:lineRule="auto"/>
        <w:ind w:left="200" w:hanging="200" w:hangingChars="100"/>
        <w:jc w:val="both"/>
        <w:rPr>
          <w:rFonts w:hint="eastAsia"/>
          <w:color w:val="000000"/>
          <w:spacing w:val="0"/>
          <w:sz w:val="20"/>
        </w:rPr>
      </w:pPr>
      <w:r>
        <w:rPr>
          <w:rFonts w:hint="eastAsia"/>
          <w:color w:val="000000"/>
          <w:spacing w:val="0"/>
          <w:sz w:val="20"/>
        </w:rPr>
        <w:t>３　発注者は、第１項の規定による請求があったときは、請求を受けた日から１４日以内に前払金を支払わなければならない。</w:t>
      </w:r>
    </w:p>
    <w:p>
      <w:pPr>
        <w:pStyle w:val="15"/>
        <w:wordWrap w:val="1"/>
        <w:adjustRightInd w:val="1"/>
        <w:spacing w:line="240" w:lineRule="auto"/>
        <w:ind w:left="200" w:hanging="200" w:hangingChars="100"/>
        <w:jc w:val="both"/>
        <w:rPr>
          <w:rFonts w:hint="eastAsia"/>
          <w:color w:val="000000"/>
          <w:spacing w:val="0"/>
          <w:sz w:val="20"/>
        </w:rPr>
      </w:pPr>
      <w:r>
        <w:rPr>
          <w:rFonts w:hint="eastAsia"/>
          <w:color w:val="000000"/>
          <w:spacing w:val="0"/>
          <w:sz w:val="20"/>
        </w:rPr>
        <w:t>４　受注者は、業務委託料が著しく増額されたときは、その増額後の業務委託料に第１項の規定による割合で計算した額から受領済の前払金額を差し引いた額に相当する額の範囲内で前払金の支払を請求することができる。この場合において、前項の規定を準用する。</w:t>
      </w:r>
    </w:p>
    <w:p>
      <w:pPr>
        <w:pStyle w:val="15"/>
        <w:wordWrap w:val="1"/>
        <w:adjustRightInd w:val="1"/>
        <w:spacing w:line="240" w:lineRule="auto"/>
        <w:ind w:left="200" w:hanging="200" w:hangingChars="100"/>
        <w:jc w:val="both"/>
        <w:rPr>
          <w:rFonts w:hint="eastAsia"/>
          <w:color w:val="000000"/>
          <w:spacing w:val="0"/>
          <w:sz w:val="20"/>
        </w:rPr>
      </w:pPr>
      <w:r>
        <w:rPr>
          <w:rFonts w:hint="eastAsia"/>
          <w:color w:val="000000"/>
          <w:spacing w:val="0"/>
          <w:sz w:val="20"/>
        </w:rPr>
        <w:t>５　受注者は、業務委託料が著しく減額された場合において、受領済の前払金額が減額後の業務委託料の１０分の４を超えるときは、受注者は、業務委託料が減額された日から３０日以内に、その超過額を返還しなければならない。</w:t>
      </w:r>
    </w:p>
    <w:p>
      <w:pPr>
        <w:pStyle w:val="15"/>
        <w:wordWrap w:val="1"/>
        <w:adjustRightInd w:val="1"/>
        <w:spacing w:line="240" w:lineRule="auto"/>
        <w:ind w:left="200" w:hanging="200" w:hangingChars="100"/>
        <w:jc w:val="both"/>
        <w:rPr>
          <w:rFonts w:hint="eastAsia"/>
          <w:color w:val="000000"/>
          <w:spacing w:val="0"/>
          <w:sz w:val="20"/>
        </w:rPr>
      </w:pPr>
      <w:r>
        <w:rPr>
          <w:rFonts w:hint="eastAsia"/>
          <w:color w:val="000000"/>
          <w:spacing w:val="0"/>
          <w:sz w:val="20"/>
        </w:rPr>
        <w:t>６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２０日以内に協議が整わないときは、発注者が定め、受注者に通知するものとする。</w:t>
      </w:r>
    </w:p>
    <w:p>
      <w:pPr>
        <w:pStyle w:val="15"/>
        <w:wordWrap w:val="1"/>
        <w:adjustRightInd w:val="1"/>
        <w:spacing w:line="240" w:lineRule="auto"/>
        <w:ind w:left="200" w:hanging="200" w:hangingChars="100"/>
        <w:jc w:val="both"/>
        <w:rPr>
          <w:rFonts w:hint="default"/>
          <w:color w:val="000000"/>
          <w:spacing w:val="0"/>
          <w:sz w:val="20"/>
        </w:rPr>
      </w:pPr>
      <w:r>
        <w:rPr>
          <w:rFonts w:hint="eastAsia"/>
          <w:color w:val="000000"/>
          <w:spacing w:val="0"/>
          <w:sz w:val="20"/>
        </w:rPr>
        <w:t>７　発注者は、受注者が第５項の期間内に超過額を返還しなかったときは、その未返還額につき、同項の期間を経過した日から返還をする日までの期間について、その日数に応じ、政府契約の支払遅延防止等に関する法律（昭和２４年法律第２５６号）第８条第１項に定める率と同じ率（以下「支払遅延防止法の率」という。）の割合で計算した額の遅延利息の支払を請求することができ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（保証契約の変更）</w:t>
      </w:r>
    </w:p>
    <w:p>
      <w:pPr>
        <w:pStyle w:val="15"/>
        <w:wordWrap w:val="1"/>
        <w:adjustRightInd w:val="1"/>
        <w:spacing w:line="240" w:lineRule="auto"/>
        <w:ind w:left="200" w:hanging="200" w:hangingChars="100"/>
        <w:jc w:val="both"/>
        <w:rPr>
          <w:rFonts w:hint="eastAsia"/>
          <w:color w:val="000000"/>
          <w:spacing w:val="0"/>
          <w:sz w:val="20"/>
        </w:rPr>
      </w:pPr>
      <w:r>
        <w:rPr>
          <w:rFonts w:hint="eastAsia"/>
          <w:color w:val="000000"/>
          <w:spacing w:val="0"/>
          <w:sz w:val="20"/>
        </w:rPr>
        <w:t>第３６条　受注者は、前条第４項の規定により受領済の前払金に追加して更に前払金の支払を請求するときは、あらかじめ、保証契約を変更し、変更後の保証証書を発注者に寄託しなければならない。</w:t>
      </w:r>
    </w:p>
    <w:p>
      <w:pPr>
        <w:pStyle w:val="15"/>
        <w:wordWrap w:val="1"/>
        <w:adjustRightInd w:val="1"/>
        <w:spacing w:line="240" w:lineRule="auto"/>
        <w:ind w:left="200" w:hanging="200" w:hangingChars="100"/>
        <w:jc w:val="both"/>
        <w:rPr>
          <w:rFonts w:hint="eastAsia"/>
          <w:color w:val="000000"/>
          <w:spacing w:val="0"/>
          <w:sz w:val="20"/>
        </w:rPr>
      </w:pPr>
      <w:r>
        <w:rPr>
          <w:rFonts w:hint="eastAsia"/>
          <w:color w:val="000000"/>
          <w:spacing w:val="0"/>
          <w:sz w:val="20"/>
        </w:rPr>
        <w:t>２　受注者は、前項に定める場合のほか、業務委託料が減額された場合において、保証契約を変更したときは、変更後の保証証書を直ちに発注者に寄託しなければならない。</w:t>
      </w:r>
    </w:p>
    <w:p>
      <w:pPr>
        <w:pStyle w:val="15"/>
        <w:wordWrap w:val="1"/>
        <w:adjustRightInd w:val="1"/>
        <w:spacing w:line="240" w:lineRule="auto"/>
        <w:ind w:left="200" w:hanging="200" w:hangingChars="100"/>
        <w:jc w:val="both"/>
        <w:rPr>
          <w:rFonts w:hint="eastAsia"/>
          <w:color w:val="000000"/>
          <w:spacing w:val="0"/>
          <w:sz w:val="20"/>
        </w:rPr>
      </w:pPr>
      <w:r>
        <w:rPr>
          <w:rFonts w:hint="eastAsia"/>
          <w:color w:val="000000"/>
          <w:spacing w:val="0"/>
          <w:sz w:val="20"/>
        </w:rPr>
        <w:t>３　受注者は第１項又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pPr>
        <w:pStyle w:val="15"/>
        <w:wordWrap w:val="1"/>
        <w:adjustRightInd w:val="1"/>
        <w:spacing w:line="240" w:lineRule="auto"/>
        <w:ind w:left="200" w:hanging="200" w:hangingChars="100"/>
        <w:jc w:val="both"/>
        <w:rPr>
          <w:rFonts w:hint="default"/>
          <w:color w:val="000000"/>
          <w:spacing w:val="0"/>
          <w:sz w:val="20"/>
        </w:rPr>
      </w:pPr>
      <w:r>
        <w:rPr>
          <w:rFonts w:hint="eastAsia"/>
          <w:color w:val="000000"/>
          <w:spacing w:val="0"/>
          <w:sz w:val="20"/>
        </w:rPr>
        <w:t>４　受注者は、前払金額の変更を伴わない履行期間の変更が行われたときは、発注者に代わりその旨を直ちに保証事業会社に通知するものとする。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（前払金の使用等）</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第３７条　受注者は、前払金を業務の材料費、労務費、外注費、機械購入費（この業務において償却される割合に相当する額に限る。）、動力費、支払運賃及び保証料に相当する額として必要な経費以外の支払に充当してはならない。</w:t>
      </w:r>
    </w:p>
    <w:p>
      <w:pPr>
        <w:pStyle w:val="0"/>
        <w:jc w:val="both"/>
        <w:rPr>
          <w:rFonts w:hint="default"/>
          <w:color w:val="000000"/>
        </w:rPr>
      </w:pPr>
      <w:r>
        <w:rPr>
          <w:rFonts w:hint="eastAsia" w:ascii="ＭＳ Ｐゴシック" w:hAnsi="ＭＳ Ｐゴシック" w:eastAsia="ＭＳ 明朝"/>
          <w:color w:val="000000"/>
          <w:kern w:val="2"/>
          <w:sz w:val="20"/>
        </w:rPr>
        <w:t>（部分払）</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第３７条の２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業務の完了前に、受注者が既に業務を完了した部分（次条の規定により部分引渡しを受けている場合には、当該引渡し部分を除くものとし、以下「既履行部分」という。）に相応する業務委託料相当額の１０分の　　以内の額について、次項から第７項までに定めるところにより部分払を請求することができる。ただし、履行期間中に部分払を請求することができる回数は、発注者及び受注者は協議して定める。</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受注者は、部分払を請求しようとするときは、あらかじめ、当該請求に係る既履行部分の確認を発注者に請求しなければならない。</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前項の場合において、当該請求を受けた日から１０日以内に、受注者の立会いの上、設計図書に定めるところにより、同項の確認をするための検査を行い、当該確認の結果を受注者に通知しなければならない。</w:t>
      </w:r>
    </w:p>
    <w:p>
      <w:pPr>
        <w:pStyle w:val="0"/>
        <w:jc w:val="both"/>
        <w:rPr>
          <w:rFonts w:hint="default"/>
          <w:color w:val="000000"/>
        </w:rPr>
      </w:pPr>
      <w:r>
        <w:rPr>
          <w:rFonts w:hint="eastAsia" w:ascii="ＭＳ Ｐゴシック" w:hAnsi="ＭＳ Ｐゴシック" w:eastAsia="ＭＳ 明朝"/>
          <w:color w:val="000000"/>
          <w:kern w:val="2"/>
          <w:sz w:val="20"/>
        </w:rPr>
        <w:t>４</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前項の場合において、検査に直接要する費用は、受注者の負担とする。</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５</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部分払金の額は、次の式により算定する。この場合において、第１項の業務委託料相当額は、発注者と受注者とが協議して定める。ただし、発注者が第３項の通知にあわせて第１項の業務委託料相当額の協議を申し出た日から１０日以内に協議が整わない場合には、発注者が定め、受注者に通知する。</w:t>
      </w:r>
    </w:p>
    <w:p>
      <w:pPr>
        <w:pStyle w:val="0"/>
        <w:ind w:firstLine="442"/>
        <w:jc w:val="both"/>
        <w:rPr>
          <w:rFonts w:hint="default"/>
          <w:color w:val="000000"/>
        </w:rPr>
      </w:pPr>
      <w:r>
        <w:rPr>
          <w:rFonts w:hint="eastAsia" w:ascii="ＭＳ Ｐゴシック" w:hAnsi="ＭＳ Ｐゴシック" w:eastAsia="ＭＳ 明朝"/>
          <w:color w:val="000000"/>
          <w:kern w:val="2"/>
          <w:sz w:val="20"/>
        </w:rPr>
        <w:t>部分払金の額≦第１項の業務委託料相当額×（　　／１０－前払金額／業務委託料）</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６</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第３項の規定による確認があったときは、前項の規定により算定された額の部分払を請求することができる。この場合においては、発注者は、当該請求を受けた日から１４日以内に部分払金を支払わなければならない。</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７</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の規定により部分払金の支払いがあった後、再度部分払の請求をする場合においては、第１項及び第５項中「業務委託料相当額」とあるのは「業務委託料相当額から既に部分払の対象となった業務委託料相当額を控除した額」とするものと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（部分引渡し）</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第３８条　成果物について、発注者が設計図書において業務の完了に先立って引渡しを受けるべきことを指定した部分（以下「指定部分」という。）がある場合において、当該指定部分の業務が完了したときは、第３２条中「業務」とあるのは「指定部分に係る業務」と、「成果物」とあるのは「指定部分に係る成果物」と、第３３条中「業務委託料」とあるのは「部分引渡しに係る業務委託料」とそれぞれ読み替えて、これらの規定を準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前項に規定する場合のほか、成果物の一部が完了し、かつ、可分なものであるときは、発注者は、当該部分について、受注者の承諾を得て引渡しを受けることができる。この場合において、第３２条中「業務」とあるのは「引渡し部分に係る業務」と、「成果物」とあるのは「引渡し部分に係る成果物」と、第３３条中「業務委託料」とあるのは「部分引渡しに係る業務委託料」とそれぞれ読み替えて、これらの規定を準用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　前２項の規定により準用される第３３条第１項の規定により受注者が請求することができる部分引渡しに係る業務委託料は、次に掲げる式により算定する。この場合において、第１号に規定する指定部分に相応する業務委託料及び第２号に規定する引渡し部分に相応する業務委託料は、発注者と受注者とが協議して定める。ただし、発注者が前２項において準用する第３２条第１項の規定による請求を受けた日から１４日以内に協議が整わないときは、発注者が定め、受注者に通知する。</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(1) </w:t>
      </w:r>
      <w:r>
        <w:rPr>
          <w:rFonts w:hint="eastAsia" w:ascii="ＭＳ 明朝" w:hAnsi="ＭＳ 明朝" w:eastAsia="ＭＳ 明朝"/>
          <w:color w:val="000000"/>
          <w:spacing w:val="0"/>
          <w:sz w:val="20"/>
        </w:rPr>
        <w:t>第１項に規定する部分引渡しに係る業務委託料</w:t>
      </w:r>
    </w:p>
    <w:p>
      <w:pPr>
        <w:pStyle w:val="15"/>
        <w:wordWrap w:val="1"/>
        <w:adjustRightInd w:val="1"/>
        <w:spacing w:line="240" w:lineRule="auto"/>
        <w:ind w:left="400" w:leftChars="200"/>
        <w:jc w:val="both"/>
        <w:rPr>
          <w:rFonts w:hint="default"/>
          <w:color w:val="000000"/>
          <w:spacing w:val="0"/>
          <w:sz w:val="20"/>
        </w:rPr>
      </w:pPr>
      <w:r>
        <w:rPr>
          <w:rFonts w:hint="eastAsia" w:ascii="ＭＳ 明朝" w:hAnsi="ＭＳ 明朝" w:eastAsia="ＭＳ 明朝"/>
          <w:color w:val="000000"/>
          <w:spacing w:val="0"/>
          <w:sz w:val="20"/>
        </w:rPr>
        <w:t>指定部分に相応する業務委託料×（１－前払金の額／業務委託料）</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(2) </w:t>
      </w:r>
      <w:r>
        <w:rPr>
          <w:rFonts w:hint="eastAsia" w:ascii="ＭＳ 明朝" w:hAnsi="ＭＳ 明朝" w:eastAsia="ＭＳ 明朝"/>
          <w:color w:val="000000"/>
          <w:spacing w:val="0"/>
          <w:sz w:val="20"/>
        </w:rPr>
        <w:t>第２項に規定する部分引渡しに係る業務委託料</w:t>
      </w:r>
    </w:p>
    <w:p>
      <w:pPr>
        <w:pStyle w:val="15"/>
        <w:wordWrap w:val="1"/>
        <w:adjustRightInd w:val="1"/>
        <w:spacing w:line="240" w:lineRule="auto"/>
        <w:ind w:left="400" w:leftChars="200"/>
        <w:jc w:val="both"/>
        <w:rPr>
          <w:rFonts w:hint="default"/>
          <w:color w:val="000000"/>
          <w:spacing w:val="0"/>
          <w:sz w:val="20"/>
        </w:rPr>
      </w:pPr>
      <w:r>
        <w:rPr>
          <w:rFonts w:hint="eastAsia" w:ascii="ＭＳ 明朝" w:hAnsi="ＭＳ 明朝" w:eastAsia="ＭＳ 明朝"/>
          <w:color w:val="000000"/>
          <w:spacing w:val="0"/>
          <w:sz w:val="20"/>
        </w:rPr>
        <w:t>引渡し部分に相応する業務委託料×（１－前払金の額／業務委託料）</w:t>
      </w:r>
    </w:p>
    <w:p>
      <w:pPr>
        <w:pStyle w:val="0"/>
        <w:jc w:val="both"/>
        <w:rPr>
          <w:rFonts w:hint="default"/>
          <w:color w:val="000000"/>
        </w:rPr>
      </w:pPr>
      <w:r>
        <w:rPr>
          <w:rFonts w:hint="eastAsia" w:ascii="ＭＳ Ｐゴシック" w:hAnsi="ＭＳ Ｐゴシック" w:eastAsia="ＭＳ 明朝"/>
          <w:color w:val="000000"/>
          <w:kern w:val="2"/>
          <w:sz w:val="20"/>
        </w:rPr>
        <w:t>（債務負担行為等に係る契約の特則）</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第３８条の２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債務負担行為又は継続費（以下「債務負担行為等」という。）に係る契約において、各会計年度における業務委託料の支払いの限度額（以下この条において「支払限度額」という。）は、次のとおりとする。</w:t>
      </w:r>
    </w:p>
    <w:p>
      <w:pPr>
        <w:pStyle w:val="0"/>
        <w:ind w:firstLine="2434"/>
        <w:jc w:val="both"/>
        <w:rPr>
          <w:rFonts w:hint="default"/>
          <w:color w:val="000000"/>
        </w:rPr>
      </w:pP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年</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度</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円</w:t>
      </w:r>
    </w:p>
    <w:p>
      <w:pPr>
        <w:pStyle w:val="0"/>
        <w:ind w:firstLine="2434"/>
        <w:jc w:val="both"/>
        <w:rPr>
          <w:rFonts w:hint="default"/>
          <w:color w:val="000000"/>
        </w:rPr>
      </w:pP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年</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度</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円</w:t>
      </w:r>
    </w:p>
    <w:p>
      <w:pPr>
        <w:pStyle w:val="0"/>
        <w:ind w:firstLine="2434"/>
        <w:jc w:val="both"/>
        <w:rPr>
          <w:rFonts w:hint="default"/>
          <w:color w:val="000000"/>
        </w:rPr>
      </w:pP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年</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度</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円</w:t>
      </w:r>
    </w:p>
    <w:p>
      <w:pPr>
        <w:pStyle w:val="0"/>
        <w:jc w:val="both"/>
        <w:rPr>
          <w:rFonts w:hint="default"/>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支払限度額に対応する各会計年度の履行高予定額は、次のとおりである。</w:t>
      </w:r>
    </w:p>
    <w:p>
      <w:pPr>
        <w:pStyle w:val="0"/>
        <w:ind w:firstLine="2434"/>
        <w:jc w:val="both"/>
        <w:rPr>
          <w:rFonts w:hint="default"/>
          <w:color w:val="000000"/>
        </w:rPr>
      </w:pP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年</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度</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円</w:t>
      </w:r>
    </w:p>
    <w:p>
      <w:pPr>
        <w:pStyle w:val="0"/>
        <w:ind w:firstLine="2434"/>
        <w:jc w:val="both"/>
        <w:rPr>
          <w:rFonts w:hint="default"/>
          <w:color w:val="000000"/>
        </w:rPr>
      </w:pP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年</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度</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円</w:t>
      </w:r>
    </w:p>
    <w:p>
      <w:pPr>
        <w:pStyle w:val="0"/>
        <w:ind w:firstLine="2434"/>
        <w:jc w:val="both"/>
        <w:rPr>
          <w:rFonts w:hint="default"/>
          <w:color w:val="000000"/>
        </w:rPr>
      </w:pP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年</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度</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円</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発注者は、予算上の都合その他の必要があるときは、第１項の支払限度額及び前項の履行高予定額を変更することができる。</w:t>
      </w:r>
    </w:p>
    <w:p>
      <w:pPr>
        <w:pStyle w:val="0"/>
        <w:jc w:val="both"/>
        <w:rPr>
          <w:rFonts w:hint="default"/>
          <w:color w:val="000000"/>
        </w:rPr>
      </w:pPr>
      <w:r>
        <w:rPr>
          <w:rFonts w:hint="eastAsia" w:ascii="ＭＳ Ｐゴシック" w:hAnsi="ＭＳ Ｐゴシック" w:eastAsia="ＭＳ 明朝"/>
          <w:color w:val="000000"/>
          <w:kern w:val="2"/>
          <w:sz w:val="20"/>
        </w:rPr>
        <w:t>（債務負担行為等に係る契約の前金払の特則）</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第３８条の３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債務負担行為等に係る契約の前金払については、第３５条中「契約書記載の履行期限」とあるのは「契約書記載の業務完了の時期（最終の会計年度以外の会計年度にあっては、各会計年度末）」と、同条及び第３６条中「業務委託料」とあるのは「当該会計年度の履行高予定額（前会計年度末における第３７条の２第１項の業務委託料相当額（以下この条及び次条において「前会計年度末業務委託料相当額」という。）が前会計年度までの履行高予定額を超えた場合において、当該会計年度の当初に部分払をしたときは、当該超過額を控除した額）」とする。</w:t>
      </w:r>
    </w:p>
    <w:p>
      <w:pPr>
        <w:pStyle w:val="0"/>
        <w:ind w:left="221" w:firstLine="221"/>
        <w:jc w:val="both"/>
        <w:rPr>
          <w:rFonts w:hint="default"/>
          <w:color w:val="000000"/>
        </w:rPr>
      </w:pPr>
      <w:r>
        <w:rPr>
          <w:rFonts w:hint="eastAsia" w:ascii="ＭＳ Ｐゴシック" w:hAnsi="ＭＳ Ｐゴシック" w:eastAsia="ＭＳ 明朝"/>
          <w:color w:val="000000"/>
          <w:kern w:val="2"/>
          <w:sz w:val="20"/>
        </w:rPr>
        <w:t>ただし、</w:t>
      </w:r>
      <w:r>
        <w:rPr>
          <w:rFonts w:hint="eastAsia" w:ascii="ＭＳ Ｐゴシック" w:hAnsi="ＭＳ Ｐゴシック" w:eastAsia="ＭＳ 明朝"/>
          <w:color w:val="000000"/>
          <w:kern w:val="2"/>
          <w:sz w:val="20"/>
          <w:shd w:val="clear" w:color="FF0000" w:fill="auto"/>
        </w:rPr>
        <w:t>この</w:t>
      </w:r>
      <w:r>
        <w:rPr>
          <w:rFonts w:hint="eastAsia" w:ascii="ＭＳ Ｐゴシック" w:hAnsi="ＭＳ Ｐゴシック" w:eastAsia="ＭＳ 明朝"/>
          <w:color w:val="000000"/>
          <w:kern w:val="2"/>
          <w:sz w:val="20"/>
        </w:rPr>
        <w:t>契約を締結した会計年度（以下この条及び次条において「契約会計年度」という。）以外の会計年度においては、受注者は、予算の執行が可能となる時期以前に前払金の支払いを請求することはできない。</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の場合において、契約会計年度について前払金を支払わない旨が設計図書に定められているときには、同項の規定による読替え後の第３５条第１項の規定にかかわらず、受注者は、契約会計年度について前払金の支払いを請求することができない。</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１項の場合において、契約会計年度に翌会計年度分の前払金を含めて支払う旨が設計図書に定められているときには、同項の規定による読替え後の第３５条第１項の規定にかかわらず、受注者は、契約会計年度に翌会計年度に支払うべき前払金相当分（</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円以内）を含めて前払金の支払いを請求することができる。</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４</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１項の場合において、前会計年度末業務委託料相当額が前会計年度までの履行高予定額に達しないときには、同項の規定による読替え後の第３５条第１項の規定にかかわらず、受注者は、業務委託料相当額が前会計年度までの履行高予定額に達するまで当該会計年度の前払金の支払いを請求することができない。</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５</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第１項の場合において、前会計年度末業務委託料相当額が前会計年度までの履行高予定額に達しないときには、その額が当該履行高予定額に達するまで前払金の保証期限を延長するものとする。この場合</w:t>
      </w:r>
      <w:r>
        <w:rPr>
          <w:rFonts w:hint="eastAsia" w:ascii="ＭＳ Ｐゴシック" w:hAnsi="ＭＳ Ｐゴシック" w:eastAsia="ＭＳ 明朝"/>
          <w:color w:val="000000"/>
          <w:kern w:val="2"/>
          <w:sz w:val="20"/>
          <w:shd w:val="clear" w:color="FF0000" w:fill="auto"/>
        </w:rPr>
        <w:t>において</w:t>
      </w:r>
      <w:r>
        <w:rPr>
          <w:rFonts w:hint="eastAsia" w:ascii="ＭＳ Ｐゴシック" w:hAnsi="ＭＳ Ｐゴシック" w:eastAsia="ＭＳ 明朝"/>
          <w:color w:val="000000"/>
          <w:kern w:val="2"/>
          <w:sz w:val="20"/>
        </w:rPr>
        <w:t>は、第３６条第４項の規定を</w:t>
      </w:r>
      <w:r>
        <w:rPr>
          <w:rFonts w:hint="eastAsia" w:ascii="ＭＳ Ｐゴシック" w:hAnsi="ＭＳ Ｐゴシック" w:eastAsia="ＭＳ 明朝"/>
          <w:color w:val="000000"/>
          <w:kern w:val="2"/>
          <w:sz w:val="20"/>
          <w:shd w:val="clear" w:color="FF0000" w:fill="auto"/>
        </w:rPr>
        <w:t>読み替えて準用する</w:t>
      </w:r>
      <w:r>
        <w:rPr>
          <w:rFonts w:hint="eastAsia" w:ascii="ＭＳ Ｐゴシック" w:hAnsi="ＭＳ Ｐゴシック" w:eastAsia="ＭＳ 明朝"/>
          <w:color w:val="000000"/>
          <w:kern w:val="2"/>
          <w:sz w:val="20"/>
        </w:rPr>
        <w:t>。</w:t>
      </w:r>
    </w:p>
    <w:p>
      <w:pPr>
        <w:pStyle w:val="0"/>
        <w:jc w:val="both"/>
        <w:rPr>
          <w:rFonts w:hint="default"/>
          <w:color w:val="000000"/>
        </w:rPr>
      </w:pPr>
      <w:r>
        <w:rPr>
          <w:rFonts w:hint="eastAsia" w:ascii="ＭＳ Ｐゴシック" w:hAnsi="ＭＳ Ｐゴシック" w:eastAsia="ＭＳ 明朝"/>
          <w:color w:val="000000"/>
          <w:kern w:val="2"/>
          <w:sz w:val="20"/>
        </w:rPr>
        <w:t>（債務負担行為等に係る契約の部分払の特則）</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第３８条の４</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債務負担行為等に係る契約において、前会計年度末業務委託料相当額が前会計年度までの履行高予定額を超えた場合においては、受注者は、当該会計年度の当初に当該超過額（以下この条において「履行高超過額」という。）について部分払を請求することができる。ただし、契約会計年度以外の会計年度においては、受注者は、予算の執行が可能となる時期以前に部分払の支払いを請求することはできない。</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shd w:val="clear" w:color="FF0000" w:fill="auto"/>
        </w:rPr>
        <w:t>この</w:t>
      </w:r>
      <w:r>
        <w:rPr>
          <w:rFonts w:hint="eastAsia" w:ascii="ＭＳ Ｐゴシック" w:hAnsi="ＭＳ Ｐゴシック" w:eastAsia="ＭＳ 明朝"/>
          <w:color w:val="000000"/>
          <w:kern w:val="2"/>
          <w:sz w:val="20"/>
        </w:rPr>
        <w:t>契約において、前払金の支払いを受けている場合の部分払金の額については、第３７条の２第６項及び第７項の規定にかかわらず、次の式により算定する。</w:t>
      </w:r>
    </w:p>
    <w:p>
      <w:pPr>
        <w:pStyle w:val="0"/>
        <w:ind w:left="221"/>
        <w:jc w:val="both"/>
        <w:rPr>
          <w:rFonts w:hint="default"/>
          <w:color w:val="000000"/>
        </w:rPr>
      </w:pPr>
      <w:r>
        <w:rPr>
          <w:rFonts w:hint="eastAsia" w:ascii="ＭＳ Ｐゴシック" w:hAnsi="ＭＳ Ｐゴシック" w:eastAsia="ＭＳ 明朝"/>
          <w:color w:val="000000"/>
          <w:kern w:val="2"/>
          <w:sz w:val="20"/>
        </w:rPr>
        <w:t>部分払金の額≦業務委託料相当額×　　／１０－（前会計年度までの支払金額＋当該会計年度の部分払金額）－｛業務委託料相当額－（前会計年度までの履行高予定額＋履行高超過額）｝×当該会計年度前払金額／当該会計年度の履行高予定額</w:t>
      </w:r>
    </w:p>
    <w:p>
      <w:pPr>
        <w:pStyle w:val="0"/>
        <w:jc w:val="both"/>
        <w:rPr>
          <w:rFonts w:hint="default"/>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各会計年度において、部分払を請求できる回数は、次のとおりとする。</w:t>
      </w:r>
    </w:p>
    <w:p>
      <w:pPr>
        <w:pStyle w:val="0"/>
        <w:ind w:firstLine="2212"/>
        <w:jc w:val="both"/>
        <w:rPr>
          <w:rFonts w:hint="default"/>
          <w:color w:val="000000"/>
        </w:rPr>
      </w:pP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年</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度</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回</w:t>
      </w:r>
    </w:p>
    <w:p>
      <w:pPr>
        <w:pStyle w:val="0"/>
        <w:ind w:firstLine="2212"/>
        <w:jc w:val="both"/>
        <w:rPr>
          <w:rFonts w:hint="default"/>
          <w:color w:val="000000"/>
        </w:rPr>
      </w:pP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年</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度</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回</w:t>
      </w:r>
    </w:p>
    <w:p>
      <w:pPr>
        <w:pStyle w:val="0"/>
        <w:ind w:firstLine="2212"/>
        <w:jc w:val="both"/>
        <w:rPr>
          <w:rFonts w:hint="default"/>
          <w:color w:val="000000"/>
        </w:rPr>
      </w:pP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年</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度</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回</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（第三者による代理受領）</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第３９条　受注者は、発注者の承諾を得て業務委託料の全部又は一部の受領につき、第三者を代理人とすることができる。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８条において準用する場合を含む。）又は第３７条の２の規定に基づく支払をし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（前払金等の不払に対する業務中止）</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第４０条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受注者は、発注者が第３５条、第３７条の２又は第３８条第１項若しくは第２項</w:t>
      </w:r>
      <w:r>
        <w:rPr>
          <w:rFonts w:hint="eastAsia" w:ascii="ＭＳ Ｐゴシック" w:hAnsi="ＭＳ Ｐゴシック" w:eastAsia="ＭＳ 明朝"/>
          <w:color w:val="000000"/>
          <w:kern w:val="2"/>
          <w:sz w:val="20"/>
          <w:shd w:val="clear" w:color="00FF00" w:fill="auto"/>
        </w:rPr>
        <w:t>において読み替えて準用する</w:t>
      </w:r>
      <w:r>
        <w:rPr>
          <w:rFonts w:hint="eastAsia" w:ascii="ＭＳ Ｐゴシック" w:hAnsi="ＭＳ Ｐゴシック" w:eastAsia="ＭＳ 明朝"/>
          <w:color w:val="000000"/>
          <w:kern w:val="2"/>
          <w:sz w:val="20"/>
        </w:rPr>
        <w:t>第３３条第２項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pPr>
        <w:pStyle w:val="0"/>
        <w:jc w:val="both"/>
        <w:rPr>
          <w:rFonts w:hint="default"/>
          <w:color w:val="000000"/>
        </w:rPr>
      </w:pPr>
      <w:r>
        <w:rPr>
          <w:rFonts w:hint="eastAsia" w:ascii="ＭＳ Ｐゴシック" w:hAnsi="ＭＳ Ｐゴシック" w:eastAsia="ＭＳ 明朝"/>
          <w:color w:val="000000"/>
          <w:kern w:val="2"/>
          <w:sz w:val="20"/>
        </w:rPr>
        <w:t>（契約不適合責任）</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第４１条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前項の場合において、受注者は、発注者に不相当な負担を課するものでないときは、発注者が請求した方法と異なる方法による履行の追完をすることができる。</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pPr>
        <w:pStyle w:val="0"/>
        <w:ind w:firstLine="200" w:firstLineChars="100"/>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(1)</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履行の追完が不能であるとき。</w:t>
      </w:r>
    </w:p>
    <w:p>
      <w:pPr>
        <w:pStyle w:val="0"/>
        <w:ind w:firstLine="200" w:firstLineChars="100"/>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 xml:space="preserve">(2) </w:t>
      </w:r>
      <w:r>
        <w:rPr>
          <w:rFonts w:hint="eastAsia" w:ascii="ＭＳ Ｐゴシック" w:hAnsi="ＭＳ Ｐゴシック" w:eastAsia="ＭＳ 明朝"/>
          <w:color w:val="000000"/>
          <w:kern w:val="2"/>
          <w:sz w:val="20"/>
        </w:rPr>
        <w:t>受注者が履行の追完を拒絶する意思を明確に表示したとき。</w:t>
      </w:r>
    </w:p>
    <w:p>
      <w:pPr>
        <w:pStyle w:val="0"/>
        <w:ind w:left="400" w:leftChars="100" w:hanging="200" w:hangingChars="100"/>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 xml:space="preserve">(3) </w:t>
      </w:r>
      <w:r>
        <w:rPr>
          <w:rFonts w:hint="eastAsia" w:ascii="ＭＳ Ｐゴシック" w:hAnsi="ＭＳ Ｐゴシック" w:eastAsia="ＭＳ 明朝"/>
          <w:color w:val="000000"/>
          <w:kern w:val="2"/>
          <w:sz w:val="20"/>
        </w:rPr>
        <w:t>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pPr>
        <w:pStyle w:val="0"/>
        <w:ind w:left="400" w:leftChars="100" w:hanging="200" w:hangingChars="100"/>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(4)</w:t>
      </w:r>
      <w:r>
        <w:rPr>
          <w:rFonts w:hint="eastAsia" w:ascii="ＭＳ Ｐゴシック" w:hAnsi="ＭＳ Ｐゴシック" w:eastAsia="ＭＳ 明朝"/>
          <w:color w:val="000000"/>
          <w:kern w:val="2"/>
          <w:sz w:val="20"/>
        </w:rPr>
        <w:t xml:space="preserve"> </w:t>
      </w:r>
      <w:r>
        <w:rPr>
          <w:rFonts w:hint="eastAsia" w:ascii="ＭＳ Ｐゴシック" w:hAnsi="ＭＳ Ｐゴシック" w:eastAsia="ＭＳ 明朝"/>
          <w:color w:val="000000"/>
          <w:kern w:val="2"/>
          <w:sz w:val="20"/>
        </w:rPr>
        <w:t>前三号に掲げる場合のほか、発注者がこの項の規定による催告をしても履行の追完を受ける見込みがないことが明らかであるとき。</w:t>
      </w:r>
    </w:p>
    <w:p>
      <w:pPr>
        <w:pStyle w:val="0"/>
        <w:jc w:val="both"/>
        <w:rPr>
          <w:rFonts w:hint="default"/>
          <w:color w:val="000000"/>
        </w:rPr>
      </w:pPr>
      <w:r>
        <w:rPr>
          <w:rFonts w:hint="eastAsia" w:ascii="ＭＳ Ｐゴシック" w:hAnsi="ＭＳ Ｐゴシック" w:eastAsia="ＭＳ 明朝"/>
          <w:color w:val="000000"/>
          <w:kern w:val="2"/>
          <w:sz w:val="20"/>
        </w:rPr>
        <w:t>（発注者の任意解除権）</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第４２条　発注者は、業務が完了するまでの間は、次条又は第４４条の規定によるほか、必要があるときは、この契約を解除することができる。</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　発注者は、前項の規定によりこの契約を解除した場合において、受注者に損害を及ぼしたときは、その損害を賠償しなければならない。</w:t>
      </w:r>
    </w:p>
    <w:p>
      <w:pPr>
        <w:pStyle w:val="0"/>
        <w:jc w:val="both"/>
        <w:rPr>
          <w:rFonts w:hint="default"/>
          <w:color w:val="000000"/>
        </w:rPr>
      </w:pPr>
      <w:r>
        <w:rPr>
          <w:rFonts w:hint="eastAsia" w:ascii="ＭＳ Ｐゴシック" w:hAnsi="ＭＳ Ｐゴシック" w:eastAsia="ＭＳ 明朝"/>
          <w:color w:val="000000"/>
          <w:kern w:val="2"/>
          <w:sz w:val="20"/>
        </w:rPr>
        <w:t>（発注者の催告による解除権）</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第４３条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ind w:firstLine="200" w:firstLineChars="100"/>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 xml:space="preserve">(1) </w:t>
      </w:r>
      <w:r>
        <w:rPr>
          <w:rFonts w:hint="eastAsia" w:ascii="ＭＳ Ｐゴシック" w:hAnsi="ＭＳ Ｐゴシック" w:eastAsia="ＭＳ 明朝"/>
          <w:color w:val="000000"/>
          <w:kern w:val="2"/>
          <w:sz w:val="20"/>
        </w:rPr>
        <w:t>第５条第４項に規定する書類を提出せず、又は虚偽の記載をしてこれを提出したとき。</w:t>
      </w:r>
    </w:p>
    <w:p>
      <w:pPr>
        <w:pStyle w:val="0"/>
        <w:ind w:firstLine="200" w:firstLineChars="100"/>
        <w:jc w:val="both"/>
        <w:rPr>
          <w:rFonts w:hint="default"/>
          <w:color w:val="000000"/>
        </w:rPr>
      </w:pPr>
      <w:r>
        <w:rPr>
          <w:rFonts w:hint="eastAsia" w:ascii="ＭＳ 明朝" w:hAnsi="ＭＳ 明朝" w:eastAsia="ＭＳ 明朝"/>
          <w:color w:val="000000"/>
          <w:kern w:val="2"/>
          <w:sz w:val="20"/>
        </w:rPr>
        <w:t xml:space="preserve">(2) </w:t>
      </w:r>
      <w:r>
        <w:rPr>
          <w:rFonts w:hint="eastAsia" w:ascii="ＭＳ Ｐゴシック" w:hAnsi="ＭＳ Ｐゴシック" w:eastAsia="ＭＳ 明朝"/>
          <w:color w:val="000000"/>
          <w:kern w:val="2"/>
          <w:sz w:val="20"/>
        </w:rPr>
        <w:t>正当な理由なく、業務に着手すべき期日を過ぎても業務に着手しないとき。</w:t>
      </w:r>
    </w:p>
    <w:p>
      <w:pPr>
        <w:pStyle w:val="0"/>
        <w:ind w:left="400" w:leftChars="100" w:hanging="200" w:hangingChars="100"/>
        <w:jc w:val="both"/>
        <w:rPr>
          <w:rFonts w:hint="default"/>
          <w:color w:val="000000"/>
        </w:rPr>
      </w:pPr>
      <w:r>
        <w:rPr>
          <w:rFonts w:hint="eastAsia" w:ascii="ＭＳ 明朝" w:hAnsi="ＭＳ 明朝" w:eastAsia="ＭＳ 明朝"/>
          <w:color w:val="000000"/>
          <w:kern w:val="2"/>
          <w:sz w:val="20"/>
        </w:rPr>
        <w:t xml:space="preserve">(3) </w:t>
      </w:r>
      <w:r>
        <w:rPr>
          <w:rFonts w:hint="eastAsia" w:ascii="ＭＳ Ｐゴシック" w:hAnsi="ＭＳ Ｐゴシック" w:eastAsia="ＭＳ 明朝"/>
          <w:color w:val="000000"/>
          <w:kern w:val="2"/>
          <w:sz w:val="20"/>
        </w:rPr>
        <w:t>履行期間内に完了しないとき又は履行期間経過後相当の期間内に業務を完了する見込みがないと認められるとき。</w:t>
      </w:r>
    </w:p>
    <w:p>
      <w:pPr>
        <w:pStyle w:val="0"/>
        <w:ind w:firstLine="200" w:firstLineChars="100"/>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 xml:space="preserve">(4) </w:t>
      </w:r>
      <w:r>
        <w:rPr>
          <w:rFonts w:hint="eastAsia" w:ascii="ＭＳ Ｐゴシック" w:hAnsi="ＭＳ Ｐゴシック" w:eastAsia="ＭＳ 明朝"/>
          <w:color w:val="000000"/>
          <w:kern w:val="2"/>
          <w:sz w:val="20"/>
        </w:rPr>
        <w:t>管理技術者を配置しなかったとき。</w:t>
      </w:r>
    </w:p>
    <w:p>
      <w:pPr>
        <w:pStyle w:val="0"/>
        <w:ind w:firstLine="200" w:firstLineChars="100"/>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 xml:space="preserve">(5) </w:t>
      </w:r>
      <w:r>
        <w:rPr>
          <w:rFonts w:hint="eastAsia" w:ascii="ＭＳ Ｐゴシック" w:hAnsi="ＭＳ Ｐゴシック" w:eastAsia="ＭＳ 明朝"/>
          <w:color w:val="000000"/>
          <w:kern w:val="2"/>
          <w:sz w:val="20"/>
        </w:rPr>
        <w:t>正当な理由なく、第４１条第１項の履行の追完がなされないとき。</w:t>
      </w:r>
    </w:p>
    <w:p>
      <w:pPr>
        <w:pStyle w:val="0"/>
        <w:ind w:firstLine="200" w:firstLineChars="100"/>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 xml:space="preserve">(6) </w:t>
      </w:r>
      <w:r>
        <w:rPr>
          <w:rFonts w:hint="eastAsia" w:ascii="ＭＳ Ｐゴシック" w:hAnsi="ＭＳ Ｐゴシック" w:eastAsia="ＭＳ 明朝"/>
          <w:color w:val="000000"/>
          <w:kern w:val="2"/>
          <w:sz w:val="20"/>
        </w:rPr>
        <w:t>前各号に掲げる場合のほか、この契約に違反したとき。</w:t>
      </w:r>
    </w:p>
    <w:p>
      <w:pPr>
        <w:pStyle w:val="0"/>
        <w:jc w:val="both"/>
        <w:rPr>
          <w:rFonts w:hint="default"/>
          <w:color w:val="000000"/>
        </w:rPr>
      </w:pPr>
      <w:r>
        <w:rPr>
          <w:rFonts w:hint="eastAsia" w:ascii="ＭＳ Ｐゴシック" w:hAnsi="ＭＳ Ｐゴシック" w:eastAsia="ＭＳ 明朝"/>
          <w:color w:val="000000"/>
          <w:kern w:val="2"/>
          <w:sz w:val="20"/>
        </w:rPr>
        <w:t>（発注者の催告によらない解除権）</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第４４条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発注者は、受注者が次の各号のいずれかに該当するときは、直ちにこの契約を解除することができる。</w:t>
      </w:r>
    </w:p>
    <w:p>
      <w:pPr>
        <w:pStyle w:val="0"/>
        <w:ind w:firstLine="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 xml:space="preserve">(1) </w:t>
      </w:r>
      <w:r>
        <w:rPr>
          <w:rFonts w:hint="eastAsia" w:ascii="ＭＳ Ｐゴシック" w:hAnsi="ＭＳ Ｐゴシック" w:eastAsia="ＭＳ 明朝"/>
          <w:color w:val="000000"/>
          <w:kern w:val="2"/>
          <w:sz w:val="20"/>
        </w:rPr>
        <w:t>第５条第１項の規定に違反して業務委託料債権を譲渡したとき。</w:t>
      </w:r>
    </w:p>
    <w:p>
      <w:pPr>
        <w:pStyle w:val="0"/>
        <w:ind w:firstLine="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 xml:space="preserve">(2) </w:t>
      </w:r>
      <w:r>
        <w:rPr>
          <w:rFonts w:hint="eastAsia" w:ascii="ＭＳ Ｐゴシック" w:hAnsi="ＭＳ Ｐゴシック" w:eastAsia="ＭＳ 明朝"/>
          <w:color w:val="000000"/>
          <w:kern w:val="2"/>
          <w:sz w:val="20"/>
        </w:rPr>
        <w:t>第５条第４項の規定に違反して譲渡により得た資金を当該業務の履行以外に使用したとき。</w:t>
      </w:r>
    </w:p>
    <w:p>
      <w:pPr>
        <w:pStyle w:val="0"/>
        <w:ind w:left="421" w:leftChars="100" w:hanging="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 xml:space="preserve">(3) </w:t>
      </w:r>
      <w:r>
        <w:rPr>
          <w:rFonts w:hint="eastAsia" w:ascii="ＭＳ Ｐゴシック" w:hAnsi="ＭＳ Ｐゴシック" w:eastAsia="ＭＳ 明朝"/>
          <w:color w:val="000000"/>
          <w:kern w:val="2"/>
          <w:sz w:val="20"/>
        </w:rPr>
        <w:t>この契約の成果物を完成させることができないことが明らかであるとき。</w:t>
      </w:r>
    </w:p>
    <w:p>
      <w:pPr>
        <w:pStyle w:val="0"/>
        <w:ind w:left="421" w:leftChars="100" w:hanging="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(4)</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受注者がこの契約の成果物の完成の債務の履行を拒絶する意思を明確に表示したとき。</w:t>
      </w:r>
    </w:p>
    <w:p>
      <w:pPr>
        <w:pStyle w:val="0"/>
        <w:ind w:left="421" w:leftChars="100" w:hanging="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(5)</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pPr>
        <w:pStyle w:val="0"/>
        <w:ind w:left="421" w:leftChars="100" w:hanging="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(6)</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契約の成果物の性質や当事者の意思表示により、特定の日時又は一定の期間内に履行しなければ契約をした目的を達することができない場合において、受注者が履行をしないでその時期を経過したとき。</w:t>
      </w:r>
    </w:p>
    <w:p>
      <w:pPr>
        <w:pStyle w:val="0"/>
        <w:ind w:left="421" w:leftChars="100" w:hanging="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(7)</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前各号に掲げる場合のほか、受注者がその債務の履行をせず、発注者が前条の催告をしても契約をした目的を達するのに足りる履行がされる見込みがないことが明らかであるとき。</w:t>
      </w:r>
    </w:p>
    <w:p>
      <w:pPr>
        <w:pStyle w:val="0"/>
        <w:ind w:left="421" w:leftChars="100" w:hanging="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(8)</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暴力団（暴力団員による不当な行為の防止等に関する法律（平成３年法律第７７号）第２条第２号に規定する暴力団をいう。以下この条において同じ。）又は暴力団員（同法第２条第６号に規定する暴力団員をいう。以下この条において同じ。）が経営に実質的に関与していると認められる者に業務委託料債権を譲渡したとき。</w:t>
      </w:r>
    </w:p>
    <w:p>
      <w:pPr>
        <w:pStyle w:val="0"/>
        <w:ind w:left="421" w:leftChars="100" w:hanging="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(9)</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第４６条又は第４７条の規定によらないでこの契約の解除を申し出たとき。</w:t>
      </w:r>
    </w:p>
    <w:p>
      <w:pPr>
        <w:pStyle w:val="0"/>
        <w:ind w:left="421" w:leftChars="100" w:hanging="221"/>
        <w:jc w:val="both"/>
        <w:rPr>
          <w:rFonts w:hint="eastAsia" w:ascii="ＭＳ Ｐゴシック" w:hAnsi="ＭＳ Ｐゴシック" w:eastAsia="ＭＳ Ｐゴシック"/>
          <w:color w:val="000000"/>
        </w:rPr>
      </w:pPr>
      <w:r>
        <w:rPr>
          <w:rFonts w:hint="eastAsia" w:ascii="ＭＳ 明朝" w:hAnsi="ＭＳ 明朝" w:eastAsia="ＭＳ 明朝"/>
          <w:color w:val="000000"/>
          <w:kern w:val="2"/>
          <w:sz w:val="20"/>
        </w:rPr>
        <w:t>(10)</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受注者が次のいずれかに該当するとき。</w:t>
      </w:r>
    </w:p>
    <w:p>
      <w:pPr>
        <w:pStyle w:val="0"/>
        <w:ind w:left="664" w:hanging="222"/>
        <w:jc w:val="both"/>
        <w:rPr>
          <w:rFonts w:hint="default"/>
          <w:color w:val="000000"/>
        </w:rPr>
      </w:pPr>
      <w:r>
        <w:rPr>
          <w:rFonts w:hint="eastAsia" w:ascii="ＭＳ Ｐゴシック" w:hAnsi="ＭＳ Ｐゴシック" w:eastAsia="ＭＳ 明朝"/>
          <w:color w:val="000000"/>
          <w:kern w:val="2"/>
          <w:sz w:val="20"/>
        </w:rPr>
        <w:t>イ</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pPr>
        <w:pStyle w:val="0"/>
        <w:tabs>
          <w:tab w:val="left" w:leader="none" w:pos="664"/>
        </w:tabs>
        <w:ind w:left="664" w:hanging="222"/>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ロ</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暴力団又は暴力団員が経営に実質的に関与していると認められるとき。</w:t>
      </w:r>
    </w:p>
    <w:p>
      <w:pPr>
        <w:pStyle w:val="0"/>
        <w:ind w:left="664" w:hanging="222"/>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ハ</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役員等が自己、自社若しくは第三者の不正の利益を図る目的又は第三者に損害を加える目的をもって、暴力団又は暴力団員を利用するなどしたと認められるとき。</w:t>
      </w:r>
    </w:p>
    <w:p>
      <w:pPr>
        <w:pStyle w:val="0"/>
        <w:ind w:left="664" w:hanging="222"/>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ニ</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役員等が、暴力団又は暴力団員に対して資金等を供給し、又は便宜を供与するなど直接的あるいは積極的に暴力団の維持、運営に協力し、若しくは関与していると認められるとき。</w:t>
      </w:r>
    </w:p>
    <w:p>
      <w:pPr>
        <w:pStyle w:val="0"/>
        <w:ind w:left="664" w:hanging="222"/>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ホ</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役員等が暴力団又は暴力団員と社会的に非難されるべき関係を有していると認められるとき。</w:t>
      </w:r>
    </w:p>
    <w:p>
      <w:pPr>
        <w:pStyle w:val="0"/>
        <w:ind w:left="664" w:hanging="222"/>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ヘ</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再委託契約その他の契約に当たり、その相手方がイからホまでのいずれかに該当することを知りながら、当該者と契約を締結したと認められるとき。</w:t>
      </w:r>
    </w:p>
    <w:p>
      <w:pPr>
        <w:pStyle w:val="0"/>
        <w:ind w:left="600" w:leftChars="200" w:hanging="200" w:hanging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ト</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pPr>
        <w:pStyle w:val="0"/>
        <w:jc w:val="both"/>
        <w:rPr>
          <w:rFonts w:hint="default"/>
          <w:color w:val="000000"/>
        </w:rPr>
      </w:pPr>
      <w:r>
        <w:rPr>
          <w:rFonts w:hint="eastAsia" w:ascii="ＭＳ Ｐゴシック" w:hAnsi="ＭＳ Ｐゴシック" w:eastAsia="ＭＳ 明朝"/>
          <w:color w:val="000000"/>
          <w:kern w:val="2"/>
          <w:sz w:val="20"/>
        </w:rPr>
        <w:t>（発注者の責めに帰すべき事由による場合の解除の制限）</w:t>
      </w:r>
    </w:p>
    <w:p>
      <w:pPr>
        <w:pStyle w:val="0"/>
        <w:ind w:left="221" w:hanging="221"/>
        <w:jc w:val="both"/>
        <w:rPr>
          <w:rFonts w:hint="eastAsia" w:ascii="ＭＳ Ｐゴシック" w:hAnsi="ＭＳ Ｐゴシック" w:eastAsia="ＭＳ Ｐゴシック"/>
          <w:color w:val="000000"/>
          <w:w w:val="151"/>
        </w:rPr>
      </w:pPr>
      <w:r>
        <w:rPr>
          <w:rFonts w:hint="eastAsia" w:ascii="ＭＳ Ｐゴシック" w:hAnsi="ＭＳ Ｐゴシック" w:eastAsia="ＭＳ 明朝"/>
          <w:color w:val="000000"/>
          <w:kern w:val="2"/>
          <w:sz w:val="20"/>
        </w:rPr>
        <w:t>第４５条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第４３条各号又は前条各号に定める場合が発注者の責めに帰すべき事由によるものであるときは、発注者は、前２条の規定による契約の解除をすることができない。</w:t>
      </w:r>
    </w:p>
    <w:p>
      <w:pPr>
        <w:pStyle w:val="0"/>
        <w:jc w:val="both"/>
        <w:rPr>
          <w:rFonts w:hint="default"/>
          <w:color w:val="000000"/>
        </w:rPr>
      </w:pPr>
      <w:r>
        <w:rPr>
          <w:rFonts w:hint="eastAsia" w:ascii="ＭＳ Ｐゴシック" w:hAnsi="ＭＳ Ｐゴシック" w:eastAsia="ＭＳ 明朝"/>
          <w:color w:val="000000"/>
          <w:kern w:val="2"/>
          <w:sz w:val="20"/>
        </w:rPr>
        <w:t>（受注者の催告による解除権）</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第４６条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jc w:val="both"/>
        <w:rPr>
          <w:rFonts w:hint="default"/>
          <w:color w:val="000000"/>
        </w:rPr>
      </w:pPr>
      <w:r>
        <w:rPr>
          <w:rFonts w:hint="eastAsia" w:ascii="ＭＳ Ｐゴシック" w:hAnsi="ＭＳ Ｐゴシック" w:eastAsia="ＭＳ 明朝"/>
          <w:color w:val="000000"/>
          <w:kern w:val="2"/>
          <w:sz w:val="20"/>
        </w:rPr>
        <w:t>（受注者の催告によらない解除権）</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第４７条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受注者は、次の各号のいずれかに該当するときは、直ちにこの契約を解除することができる。</w:t>
      </w:r>
    </w:p>
    <w:p>
      <w:pPr>
        <w:pStyle w:val="0"/>
        <w:ind w:firstLine="200" w:firstLine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(1) </w:t>
      </w:r>
      <w:r>
        <w:rPr>
          <w:rFonts w:hint="eastAsia" w:ascii="ＭＳ Ｐゴシック" w:hAnsi="ＭＳ Ｐゴシック" w:eastAsia="ＭＳ 明朝"/>
          <w:color w:val="000000"/>
          <w:kern w:val="2"/>
          <w:sz w:val="20"/>
        </w:rPr>
        <w:t>第１９条の規定により設計図書を変更したため業務委託料が３分の２以上減少したとき。</w:t>
      </w:r>
    </w:p>
    <w:p>
      <w:pPr>
        <w:pStyle w:val="0"/>
        <w:ind w:left="400" w:leftChars="100" w:hanging="200" w:hanging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(2) </w:t>
      </w:r>
      <w:r>
        <w:rPr>
          <w:rFonts w:hint="eastAsia" w:ascii="ＭＳ Ｐゴシック" w:hAnsi="ＭＳ Ｐゴシック" w:eastAsia="ＭＳ 明朝"/>
          <w:color w:val="000000"/>
          <w:kern w:val="2"/>
          <w:sz w:val="20"/>
        </w:rPr>
        <w:t>第２０条の規定による業務の中止期間が履行期間の１０分の５（履行期間の１０分の５が６月を超えるときは、６月）を超えたとき。ただし、中止が業務の一部のみの場合は、その一部を除いた他の部分の業務が完了した後３月を経過しても、なおその中止が解除されないとき。</w:t>
      </w:r>
    </w:p>
    <w:p>
      <w:pPr>
        <w:pStyle w:val="0"/>
        <w:jc w:val="both"/>
        <w:rPr>
          <w:rFonts w:hint="default"/>
          <w:color w:val="000000"/>
        </w:rPr>
      </w:pPr>
      <w:r>
        <w:rPr>
          <w:rFonts w:hint="eastAsia" w:ascii="ＭＳ Ｐゴシック" w:hAnsi="ＭＳ Ｐゴシック" w:eastAsia="ＭＳ 明朝"/>
          <w:color w:val="000000"/>
          <w:kern w:val="2"/>
          <w:sz w:val="20"/>
        </w:rPr>
        <w:t>（受注者の責めに帰すべき事由による場合の解除の制限）</w:t>
      </w:r>
    </w:p>
    <w:p>
      <w:pPr>
        <w:pStyle w:val="0"/>
        <w:ind w:left="221" w:hanging="221"/>
        <w:jc w:val="both"/>
        <w:rPr>
          <w:rFonts w:hint="eastAsia" w:ascii="ＭＳ Ｐゴシック" w:hAnsi="ＭＳ Ｐゴシック" w:eastAsia="ＭＳ Ｐゴシック"/>
          <w:color w:val="000000"/>
          <w:w w:val="151"/>
        </w:rPr>
      </w:pPr>
      <w:r>
        <w:rPr>
          <w:rFonts w:hint="eastAsia" w:ascii="ＭＳ Ｐゴシック" w:hAnsi="ＭＳ Ｐゴシック" w:eastAsia="ＭＳ 明朝"/>
          <w:color w:val="000000"/>
          <w:kern w:val="2"/>
          <w:sz w:val="20"/>
        </w:rPr>
        <w:t>第４８条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第４６条又は前条各号に定める場合が受注者の責めに帰すべき事由によるものであるときは、受注者は、前２条の規定による契約の解除をすることができない。</w:t>
      </w:r>
    </w:p>
    <w:p>
      <w:pPr>
        <w:pStyle w:val="0"/>
        <w:jc w:val="both"/>
        <w:rPr>
          <w:rFonts w:hint="default"/>
          <w:color w:val="000000"/>
        </w:rPr>
      </w:pPr>
      <w:r>
        <w:rPr>
          <w:rFonts w:hint="eastAsia" w:ascii="ＭＳ Ｐゴシック" w:hAnsi="ＭＳ Ｐゴシック" w:eastAsia="ＭＳ 明朝"/>
          <w:color w:val="000000"/>
          <w:kern w:val="2"/>
          <w:sz w:val="20"/>
        </w:rPr>
        <w:t>（解除の効果）</w:t>
      </w:r>
    </w:p>
    <w:p>
      <w:pPr>
        <w:pStyle w:val="0"/>
        <w:ind w:left="221" w:hanging="221"/>
        <w:jc w:val="both"/>
        <w:rPr>
          <w:rFonts w:hint="eastAsia" w:ascii="ＭＳ Ｐゴシック" w:hAnsi="ＭＳ Ｐゴシック" w:eastAsia="ＭＳ Ｐゴシック"/>
          <w:color w:val="000000"/>
          <w:w w:val="151"/>
        </w:rPr>
      </w:pPr>
      <w:r>
        <w:rPr>
          <w:rFonts w:hint="eastAsia" w:ascii="ＭＳ Ｐゴシック" w:hAnsi="ＭＳ Ｐゴシック" w:eastAsia="ＭＳ 明朝"/>
          <w:color w:val="000000"/>
          <w:kern w:val="2"/>
          <w:sz w:val="20"/>
        </w:rPr>
        <w:t>第４９条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この契約が解除された場合には、第１条第２項に規定する発注者及び受注者の義務は消滅する。ただし、第３８条に規定する部分引渡しに係る部分については、この限りでない。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前項の規定にかかわらず、この契約が業務の完了前に解除された場合において、既履行部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この条及び次条において「既履行部分委託料」という。）を受注者に支払わなければなら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前項に規定する既履行部分委託料は、発注者と受注者とが協議して定める。ただし、協議開始の日から１４日以内に協議が整わない場合には、発注者が定め、受注者に通知する。</w:t>
      </w:r>
    </w:p>
    <w:p>
      <w:pPr>
        <w:pStyle w:val="0"/>
        <w:jc w:val="both"/>
        <w:rPr>
          <w:rFonts w:hint="default"/>
          <w:color w:val="000000"/>
        </w:rPr>
      </w:pPr>
      <w:r>
        <w:rPr>
          <w:rFonts w:hint="eastAsia" w:ascii="ＭＳ Ｐゴシック" w:hAnsi="ＭＳ Ｐゴシック" w:eastAsia="ＭＳ 明朝"/>
          <w:color w:val="000000"/>
          <w:kern w:val="2"/>
          <w:sz w:val="20"/>
        </w:rPr>
        <w:t>（解除に伴う措置）</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第５０条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この契約が業務の完了前に解除された場合において、第３５条（第３８条の３において読み替えて準用する場合を含む。）の規定による前払金があったときは、受注者は、第４３条、第４４条又は次条第３項の規定による解除にあっては、当該前払金の額（第３８条第１項又は第２項の規定により部分引渡しをしているときは、その部分引渡しにおいて償却した前払金の額）に当該前払金の支払いの日から返還の日までの日数に応じて支払遅延防止法の率の割合で計算した額の利息を付した額を、第４２条、第４６条又は第４７条の規定による解除にあっては、当該前払金の額を発注者に返還しなければなら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の規定にかかわらず、この契約が業務の完了前に解除され、かつ、前条第２項の規定により既履行部分の引渡しが行われる場合において、第３５条（第３８条の３において読み替えて準用する場合を含む。）の規定による前払金があったときは、発注者は、当該前払金（第３８条第１項又は第２項の規定による部分引渡しがあった場合は、その部分引渡しにおいて償却した前払金の額を控除した額）を前条第３項の規定により定められた既履行部分委託料から控除する。この場合において、受領済みの前払金になお余剰があるときは、受注者は、第４３条、第４４条又は次条第３項の規定による解除にあっては、当該余剰額に前払金の支払いの日から返還の日までの日数に応じ支払遅延防止法の率の割合で計算した額の利息を付した額を、第４２条、第４６条又は第４７条の規定による解除にあっては、当該余剰額を発注者に返還しなければなら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４</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この契約が業務の完了前に解除された場合において、作業現場に受注者が所有又は管理する業務の出来形部分（第３８条第１項又は第２項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及び貸与品等のうち故意又は過失によりその返還が不可能となったものを含む。以下次項において同じ。）があるときは、受注者は、当該物件を撤去するとともに、作業現場を修復し、取り片付けて、発注者に明け渡さなければならない。</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５</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に規定する撤去又は修復若しくは取片付けに要する費用（以下この項及び次項において「撤去費用等」という。）は、次の各号に掲げる撤去費用等につき、それぞれ各号に定めるところにより発注者又は受注者が負担する。</w:t>
      </w:r>
    </w:p>
    <w:p>
      <w:pPr>
        <w:pStyle w:val="0"/>
        <w:ind w:firstLine="221"/>
        <w:jc w:val="both"/>
        <w:rPr>
          <w:rFonts w:hint="default"/>
          <w:color w:val="000000"/>
        </w:rPr>
      </w:pPr>
      <w:r>
        <w:rPr>
          <w:rFonts w:hint="eastAsia" w:ascii="ＭＳ Ｐゴシック" w:hAnsi="ＭＳ Ｐゴシック" w:eastAsia="ＭＳ 明朝"/>
          <w:color w:val="000000"/>
          <w:kern w:val="2"/>
          <w:sz w:val="20"/>
        </w:rPr>
        <w:t>(1)</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業務の出来形部分に関する撤去費用等</w:t>
      </w:r>
    </w:p>
    <w:p>
      <w:pPr>
        <w:pStyle w:val="0"/>
        <w:ind w:left="442" w:firstLine="222"/>
        <w:jc w:val="both"/>
        <w:rPr>
          <w:rFonts w:hint="default"/>
          <w:color w:val="000000"/>
        </w:rPr>
      </w:pPr>
      <w:r>
        <w:rPr>
          <w:rFonts w:hint="eastAsia" w:ascii="ＭＳ 明朝" w:hAnsi="ＭＳ 明朝" w:eastAsia="ＭＳ 明朝"/>
          <w:color w:val="000000"/>
          <w:kern w:val="2"/>
          <w:sz w:val="20"/>
        </w:rPr>
        <w:t>この契約の解除が</w:t>
      </w:r>
      <w:r>
        <w:rPr>
          <w:rFonts w:hint="eastAsia" w:ascii="ＭＳ Ｐゴシック" w:hAnsi="ＭＳ Ｐゴシック" w:eastAsia="ＭＳ 明朝"/>
          <w:color w:val="000000"/>
          <w:kern w:val="2"/>
          <w:sz w:val="20"/>
        </w:rPr>
        <w:t>第４３条、第４４条又は次条第３項</w:t>
      </w:r>
      <w:r>
        <w:rPr>
          <w:rFonts w:hint="eastAsia" w:ascii="ＭＳ 明朝" w:hAnsi="ＭＳ 明朝" w:eastAsia="ＭＳ 明朝"/>
          <w:color w:val="000000"/>
          <w:kern w:val="2"/>
          <w:sz w:val="20"/>
        </w:rPr>
        <w:t>によるときは受注者が負担し、</w:t>
      </w:r>
      <w:r>
        <w:rPr>
          <w:rFonts w:hint="eastAsia" w:ascii="ＭＳ Ｐゴシック" w:hAnsi="ＭＳ Ｐゴシック" w:eastAsia="ＭＳ 明朝"/>
          <w:color w:val="000000"/>
          <w:kern w:val="2"/>
          <w:sz w:val="20"/>
        </w:rPr>
        <w:t>第４２条、第４６条又は第４７条</w:t>
      </w:r>
      <w:r>
        <w:rPr>
          <w:rFonts w:hint="eastAsia" w:ascii="ＭＳ 明朝" w:hAnsi="ＭＳ 明朝" w:eastAsia="ＭＳ 明朝"/>
          <w:color w:val="000000"/>
          <w:kern w:val="2"/>
          <w:sz w:val="20"/>
        </w:rPr>
        <w:t>によるときは発注者が負担する。</w:t>
      </w:r>
    </w:p>
    <w:p>
      <w:pPr>
        <w:pStyle w:val="0"/>
        <w:ind w:firstLine="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(2) </w:t>
      </w:r>
      <w:r>
        <w:rPr>
          <w:rFonts w:hint="eastAsia" w:ascii="ＭＳ Ｐゴシック" w:hAnsi="ＭＳ Ｐゴシック" w:eastAsia="ＭＳ 明朝"/>
          <w:color w:val="000000"/>
          <w:kern w:val="2"/>
          <w:sz w:val="20"/>
        </w:rPr>
        <w:t>調査機械器具、仮設物その他物件に関する撤去費用等</w:t>
      </w:r>
    </w:p>
    <w:p>
      <w:pPr>
        <w:pStyle w:val="0"/>
        <w:ind w:firstLine="600" w:firstLineChars="300"/>
        <w:jc w:val="both"/>
        <w:rPr>
          <w:rFonts w:hint="default"/>
          <w:color w:val="000000"/>
        </w:rPr>
      </w:pPr>
      <w:r>
        <w:rPr>
          <w:rFonts w:hint="eastAsia" w:ascii="ＭＳ Ｐゴシック" w:hAnsi="ＭＳ Ｐゴシック" w:eastAsia="ＭＳ 明朝"/>
          <w:color w:val="000000"/>
          <w:kern w:val="2"/>
          <w:sz w:val="20"/>
        </w:rPr>
        <w:t>受注者が負担する。</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６</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４項の場合において、受注者が正当な理由なく、相当の期間内に当該物件の撤去又は作業現場の修復若しくは取片付けを行わないときは、発注者は、受注者に代わって当該物件の処分又は作業現場の原状回復若しくは取片付けを行うことができる。この場合においては、受注者は、発注者の処分又は修復若しくは取片付けについて異議を申し出ることができず、また、発注者が支出した撤去費用等（前項第一号の規定により、発注者が負担する業務の出来形部分に係るものを除く。）を負担しなければなら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７</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３項前段に規定する受注者のとるべき措置の期限、方法等については、この契約の解除が第４３条、第４４条又は次条第３項によるときは発注者が定め、第４２条、第４６条又は第４７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８</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業務の完了後にこの契約が解除された場合は、解除に伴い生じる事項の処理については発注者及び受注者が民法の規定に従って協議して決める。</w:t>
      </w:r>
    </w:p>
    <w:p>
      <w:pPr>
        <w:pStyle w:val="0"/>
        <w:jc w:val="both"/>
        <w:rPr>
          <w:rFonts w:hint="default"/>
          <w:color w:val="000000"/>
        </w:rPr>
      </w:pPr>
      <w:r>
        <w:rPr>
          <w:rFonts w:hint="eastAsia" w:ascii="ＭＳ Ｐゴシック" w:hAnsi="ＭＳ Ｐゴシック" w:eastAsia="ＭＳ 明朝"/>
          <w:color w:val="000000"/>
          <w:kern w:val="2"/>
          <w:sz w:val="20"/>
        </w:rPr>
        <w:t>（発注者の損害賠償請求等）</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第５１条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発注者は、受注者が次の各号のいずれかに該当するときは、これによって生じた損害の賠償を請求することができる。</w:t>
      </w:r>
    </w:p>
    <w:p>
      <w:pPr>
        <w:pStyle w:val="0"/>
        <w:ind w:firstLine="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(1)</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履行期間内に業務を完了することができないとき。</w:t>
      </w:r>
    </w:p>
    <w:p>
      <w:pPr>
        <w:pStyle w:val="0"/>
        <w:ind w:firstLine="200" w:firstLine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(2) </w:t>
      </w:r>
      <w:r>
        <w:rPr>
          <w:rFonts w:hint="eastAsia" w:ascii="ＭＳ Ｐゴシック" w:hAnsi="ＭＳ Ｐゴシック" w:eastAsia="ＭＳ 明朝"/>
          <w:color w:val="000000"/>
          <w:kern w:val="2"/>
          <w:sz w:val="20"/>
        </w:rPr>
        <w:t>この契約の成果物に契約不適合があるとき。</w:t>
      </w:r>
    </w:p>
    <w:p>
      <w:pPr>
        <w:pStyle w:val="0"/>
        <w:ind w:firstLine="200" w:firstLine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(3) </w:t>
      </w:r>
      <w:r>
        <w:rPr>
          <w:rFonts w:hint="eastAsia" w:ascii="ＭＳ Ｐゴシック" w:hAnsi="ＭＳ Ｐゴシック" w:eastAsia="ＭＳ 明朝"/>
          <w:color w:val="000000"/>
          <w:kern w:val="2"/>
          <w:sz w:val="20"/>
        </w:rPr>
        <w:t>第４３条又は第４４条の規定により成果物の引渡し後にこの契約が解除されたとき。</w:t>
      </w:r>
    </w:p>
    <w:p>
      <w:pPr>
        <w:pStyle w:val="0"/>
        <w:ind w:firstLine="200" w:firstLine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(4) </w:t>
      </w:r>
      <w:r>
        <w:rPr>
          <w:rFonts w:hint="eastAsia" w:ascii="ＭＳ Ｐゴシック" w:hAnsi="ＭＳ Ｐゴシック" w:eastAsia="ＭＳ 明朝"/>
          <w:color w:val="000000"/>
          <w:kern w:val="2"/>
          <w:sz w:val="20"/>
        </w:rPr>
        <w:t>前三号に掲げる場合のほか、債務の本旨に従った履行をしないとき又は債務の履行が不能であるとき。</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次の各号のいずれかに該当するときは、前項の損害賠償に代えて、受注者は、業務委託料の１０分の１に相当する額を違約金として発注者の指定する期間内に支払わなければならない。</w:t>
      </w:r>
    </w:p>
    <w:p>
      <w:pPr>
        <w:pStyle w:val="0"/>
        <w:ind w:firstLine="200" w:firstLine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(1)</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第４３条又は第４４条の規定により成果物の引渡し前にこの契約が解除されたとき。</w:t>
      </w:r>
    </w:p>
    <w:p>
      <w:pPr>
        <w:pStyle w:val="0"/>
        <w:ind w:left="400" w:leftChars="100" w:hanging="200" w:hanging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(2) </w:t>
      </w:r>
      <w:r>
        <w:rPr>
          <w:rFonts w:hint="eastAsia" w:ascii="ＭＳ Ｐゴシック" w:hAnsi="ＭＳ Ｐゴシック" w:eastAsia="ＭＳ 明朝"/>
          <w:color w:val="000000"/>
          <w:kern w:val="2"/>
          <w:sz w:val="20"/>
        </w:rPr>
        <w:t>成果物の引渡し前に、受注者がその債務の履行を拒否し、又は受注者の責めに帰すべき事由によって受注者の債務について履行不能となったとき。</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次の各号に掲げる者がこの契約を解除した場合は、前項第二号に該当する場合とみなす。</w:t>
      </w:r>
    </w:p>
    <w:p>
      <w:pPr>
        <w:pStyle w:val="0"/>
        <w:ind w:left="400" w:leftChars="100" w:hanging="200" w:hanging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(1)</w:t>
      </w:r>
      <w:r>
        <w:rPr>
          <w:rFonts w:hint="eastAsia" w:ascii="ＭＳ Ｐゴシック" w:hAnsi="ＭＳ Ｐゴシック" w:eastAsia="ＭＳ 明朝"/>
          <w:color w:val="000000"/>
          <w:w w:val="151"/>
          <w:kern w:val="2"/>
          <w:sz w:val="20"/>
        </w:rPr>
        <w:t xml:space="preserve"> </w:t>
      </w:r>
      <w:r>
        <w:rPr>
          <w:rFonts w:hint="eastAsia" w:ascii="ＭＳ Ｐゴシック" w:hAnsi="ＭＳ Ｐゴシック" w:eastAsia="ＭＳ 明朝"/>
          <w:color w:val="000000"/>
          <w:kern w:val="2"/>
          <w:sz w:val="20"/>
        </w:rPr>
        <w:t>受注者について破産手続開始の決定があった場合において、破産法（平成１６年法律第７５号）の規定により選任された破産管財人</w:t>
      </w:r>
    </w:p>
    <w:p>
      <w:pPr>
        <w:pStyle w:val="0"/>
        <w:ind w:left="400" w:leftChars="100" w:hanging="200" w:hanging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(2) </w:t>
      </w:r>
      <w:r>
        <w:rPr>
          <w:rFonts w:hint="eastAsia" w:ascii="ＭＳ Ｐゴシック" w:hAnsi="ＭＳ Ｐゴシック" w:eastAsia="ＭＳ 明朝"/>
          <w:color w:val="000000"/>
          <w:kern w:val="2"/>
          <w:sz w:val="20"/>
        </w:rPr>
        <w:t>受注者について更生手続開始の決定があった場合において、会社更生法（平成１４年法律第１５４号）の規定により選任された管財人</w:t>
      </w:r>
    </w:p>
    <w:p>
      <w:pPr>
        <w:pStyle w:val="0"/>
        <w:ind w:left="400" w:leftChars="100" w:hanging="200" w:hanging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(3) </w:t>
      </w:r>
      <w:r>
        <w:rPr>
          <w:rFonts w:hint="eastAsia" w:ascii="ＭＳ Ｐゴシック" w:hAnsi="ＭＳ Ｐゴシック" w:eastAsia="ＭＳ 明朝"/>
          <w:color w:val="000000"/>
          <w:kern w:val="2"/>
          <w:sz w:val="20"/>
        </w:rPr>
        <w:t>受注者について再生手続開始の決定があった場合において、民事再生法（平成１１年法律第２２５号）の規定により選任された再生債務者等</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４</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１項各号又は第２項各号に定める場合（前項の規定により第２項第二号に該当する場合とみなされる場合を除く。）がこの契約及び取引上の社会通念に照らして受注者の責めに帰することができない事由によるものであるときは、第１項及び第２項の規定は適用し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５　第１項第１号に該当し、発注者が損害の賠償を請求する場合の請求額は、業務委託料から既履行部分に相応する業務委託料を控除した額につき、遅延日数に応じ、支払遅延防止法の率の割合で計算した額とする。</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６</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２項の場合（第４４条第八号及び第十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pPr>
        <w:pStyle w:val="0"/>
        <w:ind w:firstLine="200" w:firstLineChars="100"/>
        <w:jc w:val="both"/>
        <w:rPr>
          <w:rFonts w:hint="default"/>
          <w:color w:val="000000"/>
          <w:sz w:val="18"/>
        </w:rPr>
      </w:pPr>
      <w:r>
        <w:rPr>
          <w:rFonts w:hint="eastAsia" w:ascii="ＭＳ 明朝" w:hAnsi="ＭＳ 明朝" w:eastAsia="ＭＳ 明朝"/>
          <w:color w:val="000000"/>
          <w:kern w:val="2"/>
          <w:sz w:val="18"/>
        </w:rPr>
        <w:t>（談合等不正行為があった場合の違約金等）</w:t>
      </w:r>
    </w:p>
    <w:p>
      <w:pPr>
        <w:pStyle w:val="0"/>
        <w:ind w:left="180" w:hanging="200" w:hangingChars="100"/>
        <w:jc w:val="both"/>
        <w:rPr>
          <w:rFonts w:hint="default"/>
          <w:color w:val="000000"/>
          <w:sz w:val="18"/>
        </w:rPr>
      </w:pPr>
      <w:r>
        <w:rPr>
          <w:rFonts w:hint="eastAsia" w:ascii="ＭＳ 明朝" w:hAnsi="ＭＳ 明朝" w:eastAsia="ＭＳ 明朝"/>
          <w:color w:val="000000"/>
          <w:kern w:val="2"/>
          <w:sz w:val="18"/>
        </w:rPr>
        <w:t>第５１条の２　受注者が、次に掲げる場合のいずれかに該当したときは、受注者は、発注者の請求に基づき、業務委託料（この契約締結後、業務委託料の変更があったときは、変更後の業務委託料。次項において同じ。）の１０分の１に相当する額を違約金として発注者の指定する期間内に支払わなければならない。</w:t>
      </w:r>
    </w:p>
    <w:p>
      <w:pPr>
        <w:pStyle w:val="0"/>
        <w:ind w:left="400" w:leftChars="100" w:hanging="200" w:hangingChars="100"/>
        <w:jc w:val="both"/>
        <w:rPr>
          <w:rFonts w:hint="default"/>
          <w:color w:val="000000"/>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この契約に関し、受注者が私的独占の禁止及び公正取引の確保に関する法律（昭和２２年法律第５４号。以下「独占禁止法」という。）第３条の規定に違反し、又は受注者が構成事業者である事業者団体が独占禁止法第８条第１項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６３条第２項の規定により取り消された場合を含む。）。</w:t>
      </w:r>
    </w:p>
    <w:p>
      <w:pPr>
        <w:pStyle w:val="0"/>
        <w:ind w:left="400" w:leftChars="100" w:hanging="200" w:hangingChars="100"/>
        <w:jc w:val="both"/>
        <w:rPr>
          <w:rFonts w:hint="default"/>
          <w:color w:val="000000"/>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すべてが確定した場合における当該命令をいう。次号及び次項第２項において同じ）において、この契約に関し、独占禁止法第３条又は第８条第１項第１号の規定に違反する行為の実行としての事業活動があったとされたとき。</w:t>
      </w:r>
    </w:p>
    <w:p>
      <w:pPr>
        <w:pStyle w:val="0"/>
        <w:ind w:left="400" w:leftChars="100" w:hanging="200" w:hangingChars="100"/>
        <w:jc w:val="both"/>
        <w:rPr>
          <w:rFonts w:hint="default"/>
          <w:color w:val="000000"/>
          <w:sz w:val="18"/>
        </w:rPr>
      </w:pPr>
      <w:r>
        <w:rPr>
          <w:rFonts w:hint="eastAsia" w:ascii="ＭＳ 明朝" w:hAnsi="ＭＳ 明朝" w:eastAsia="ＭＳ 明朝"/>
          <w:color w:val="000000"/>
          <w:kern w:val="2"/>
          <w:sz w:val="18"/>
        </w:rPr>
        <w:t xml:space="preserve">(3) </w:t>
      </w:r>
      <w:r>
        <w:rPr>
          <w:rFonts w:hint="eastAsia" w:ascii="ＭＳ 明朝" w:hAnsi="ＭＳ 明朝" w:eastAsia="ＭＳ 明朝"/>
          <w:color w:val="000000"/>
          <w:kern w:val="2"/>
          <w:sz w:val="18"/>
        </w:rPr>
        <w:t>前号に規定する納付命令又は排除措置命令により、受注者等に独占禁止法第３条又は第８条第１項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pPr>
        <w:pStyle w:val="0"/>
        <w:ind w:left="400" w:leftChars="100" w:hanging="200" w:hangingChars="100"/>
        <w:jc w:val="both"/>
        <w:rPr>
          <w:rFonts w:hint="default"/>
          <w:color w:val="000000"/>
          <w:sz w:val="18"/>
        </w:rPr>
      </w:pPr>
      <w:r>
        <w:rPr>
          <w:rFonts w:hint="eastAsia" w:ascii="ＭＳ 明朝" w:hAnsi="ＭＳ 明朝" w:eastAsia="ＭＳ 明朝"/>
          <w:color w:val="000000"/>
          <w:kern w:val="2"/>
          <w:sz w:val="18"/>
        </w:rPr>
        <w:t xml:space="preserve">(4) </w:t>
      </w:r>
      <w:r>
        <w:rPr>
          <w:rFonts w:hint="eastAsia" w:ascii="ＭＳ 明朝" w:hAnsi="ＭＳ 明朝" w:eastAsia="ＭＳ 明朝"/>
          <w:color w:val="000000"/>
          <w:kern w:val="2"/>
          <w:sz w:val="18"/>
        </w:rPr>
        <w:t>この契約に関し、受注者（法人にあっては、その役員又は使用人を含む。次項第２号において同じ。）の刑法（明治４０年法律第４５号）第９６条の３又は独占禁止法第８９条第１項若しくは第９５条第１項第１号に規定する刑が確定したとき。</w:t>
      </w:r>
    </w:p>
    <w:p>
      <w:pPr>
        <w:pStyle w:val="0"/>
        <w:ind w:left="180" w:hanging="200" w:hangingChars="100"/>
        <w:jc w:val="both"/>
        <w:rPr>
          <w:rFonts w:hint="default"/>
          <w:color w:val="000000"/>
          <w:sz w:val="18"/>
        </w:rPr>
      </w:pPr>
      <w:r>
        <w:rPr>
          <w:rFonts w:hint="eastAsia" w:ascii="ＭＳ 明朝" w:hAnsi="ＭＳ 明朝" w:eastAsia="ＭＳ 明朝"/>
          <w:color w:val="000000"/>
          <w:kern w:val="2"/>
          <w:sz w:val="18"/>
        </w:rPr>
        <w:t>２　この契約に関し、次の各号に掲げる場合のいずれかに該当したときは、受注者は、発注者の請求に基づき、前項に規定する業務委託料の１０分の１に相当する額のほか、請負代金額の１００分の５に相当する額を違約金として発注者の指定する期間内に支払わなければならない。</w:t>
      </w:r>
    </w:p>
    <w:p>
      <w:pPr>
        <w:pStyle w:val="0"/>
        <w:ind w:left="400" w:leftChars="100" w:hanging="200" w:hangingChars="100"/>
        <w:jc w:val="both"/>
        <w:rPr>
          <w:rFonts w:hint="default"/>
          <w:color w:val="000000"/>
          <w:sz w:val="18"/>
        </w:rPr>
      </w:pPr>
      <w:r>
        <w:rPr>
          <w:rFonts w:hint="eastAsia" w:ascii="ＭＳ 明朝" w:hAnsi="ＭＳ 明朝" w:eastAsia="ＭＳ 明朝"/>
          <w:color w:val="000000"/>
          <w:kern w:val="2"/>
          <w:sz w:val="18"/>
        </w:rPr>
        <w:t xml:space="preserve">(1) </w:t>
      </w:r>
      <w:r>
        <w:rPr>
          <w:rFonts w:hint="eastAsia" w:ascii="ＭＳ 明朝" w:hAnsi="ＭＳ 明朝" w:eastAsia="ＭＳ 明朝"/>
          <w:color w:val="000000"/>
          <w:kern w:val="2"/>
          <w:sz w:val="18"/>
        </w:rPr>
        <w:t>前項第１号に規定する確定した納付命令における課徴金ついて、独占禁止法第７条の２第８項又は第９項の規定の適用があるとき。</w:t>
      </w:r>
    </w:p>
    <w:p>
      <w:pPr>
        <w:pStyle w:val="0"/>
        <w:ind w:left="400" w:leftChars="100" w:hanging="200" w:hangingChars="100"/>
        <w:jc w:val="both"/>
        <w:rPr>
          <w:rFonts w:hint="default"/>
          <w:color w:val="000000"/>
          <w:sz w:val="18"/>
        </w:rPr>
      </w:pPr>
      <w:r>
        <w:rPr>
          <w:rFonts w:hint="eastAsia" w:ascii="ＭＳ 明朝" w:hAnsi="ＭＳ 明朝" w:eastAsia="ＭＳ 明朝"/>
          <w:color w:val="000000"/>
          <w:kern w:val="2"/>
          <w:sz w:val="18"/>
        </w:rPr>
        <w:t xml:space="preserve">(2) </w:t>
      </w:r>
      <w:r>
        <w:rPr>
          <w:rFonts w:hint="eastAsia" w:ascii="ＭＳ 明朝" w:hAnsi="ＭＳ 明朝" w:eastAsia="ＭＳ 明朝"/>
          <w:color w:val="000000"/>
          <w:kern w:val="2"/>
          <w:sz w:val="18"/>
        </w:rPr>
        <w:t>前項第２号に規定する納付命令若しくは排除措置命令又は同項第４号に規定する刑に係る確定判決において、受注者が違反行為の首謀者であることが明らかになったとき。</w:t>
      </w:r>
    </w:p>
    <w:p>
      <w:pPr>
        <w:pStyle w:val="0"/>
        <w:ind w:left="180" w:hanging="200" w:hangingChars="100"/>
        <w:jc w:val="both"/>
        <w:rPr>
          <w:rFonts w:hint="default"/>
          <w:color w:val="000000"/>
          <w:sz w:val="18"/>
        </w:rPr>
      </w:pPr>
      <w:r>
        <w:rPr>
          <w:rFonts w:hint="eastAsia" w:ascii="ＭＳ 明朝" w:hAnsi="ＭＳ 明朝" w:eastAsia="ＭＳ 明朝"/>
          <w:color w:val="000000"/>
          <w:kern w:val="2"/>
          <w:sz w:val="18"/>
        </w:rPr>
        <w:t>３　受注者が前２項の違約金を発注者の指定する期間内に支払わないときは、受注者は、当該期間を経過した日から支払いをする日までの日数に応じ、支払遅延防止法の率の割合で計算した額の遅延利息を発注者に支払わなければならない。</w:t>
      </w:r>
    </w:p>
    <w:p>
      <w:pPr>
        <w:pStyle w:val="0"/>
        <w:jc w:val="both"/>
        <w:rPr>
          <w:rFonts w:hint="default"/>
          <w:color w:val="000000"/>
          <w:sz w:val="18"/>
        </w:rPr>
      </w:pPr>
      <w:r>
        <w:rPr>
          <w:rFonts w:hint="eastAsia" w:ascii="ＭＳ 明朝" w:hAnsi="ＭＳ 明朝" w:eastAsia="ＭＳ 明朝"/>
          <w:color w:val="000000"/>
          <w:kern w:val="2"/>
          <w:sz w:val="18"/>
        </w:rPr>
        <w:t>４　受注者は、契約の履行を理由として、第１項または第２項の違約金を免れることができない。</w:t>
      </w:r>
    </w:p>
    <w:p>
      <w:pPr>
        <w:pStyle w:val="0"/>
        <w:ind w:left="180" w:hanging="200" w:hangingChars="100"/>
        <w:jc w:val="both"/>
        <w:rPr>
          <w:rFonts w:hint="default"/>
          <w:color w:val="000000"/>
          <w:sz w:val="18"/>
        </w:rPr>
      </w:pPr>
      <w:r>
        <w:rPr>
          <w:rFonts w:hint="eastAsia" w:ascii="ＭＳ 明朝" w:hAnsi="ＭＳ 明朝" w:eastAsia="ＭＳ 明朝"/>
          <w:color w:val="000000"/>
          <w:kern w:val="2"/>
          <w:sz w:val="18"/>
        </w:rPr>
        <w:t>５　第１項及び第２項の規定は、発注者に生じた実際の損害の額が違約金の額を超過する場合において、発注者がその超過分の損害につき賠償を請求することを妨げない。</w:t>
      </w:r>
    </w:p>
    <w:p>
      <w:pPr>
        <w:pStyle w:val="0"/>
        <w:jc w:val="both"/>
        <w:rPr>
          <w:rFonts w:hint="default"/>
          <w:color w:val="000000"/>
        </w:rPr>
      </w:pPr>
      <w:r>
        <w:rPr>
          <w:rFonts w:hint="eastAsia" w:ascii="ＭＳ Ｐゴシック" w:hAnsi="ＭＳ Ｐゴシック" w:eastAsia="ＭＳ 明朝"/>
          <w:color w:val="000000"/>
          <w:kern w:val="2"/>
          <w:sz w:val="20"/>
        </w:rPr>
        <w:t>（受注者の損害賠償請求等）</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第５２条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pPr>
        <w:pStyle w:val="0"/>
        <w:ind w:firstLine="200" w:firstLine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(1) </w:t>
      </w:r>
      <w:r>
        <w:rPr>
          <w:rFonts w:hint="eastAsia" w:ascii="ＭＳ Ｐゴシック" w:hAnsi="ＭＳ Ｐゴシック" w:eastAsia="ＭＳ 明朝"/>
          <w:color w:val="000000"/>
          <w:kern w:val="2"/>
          <w:sz w:val="20"/>
        </w:rPr>
        <w:t>第４６条又は第４７条の規定によりこの契約が解除されたとき。</w:t>
      </w:r>
    </w:p>
    <w:p>
      <w:pPr>
        <w:pStyle w:val="0"/>
        <w:ind w:firstLine="200" w:firstLine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 xml:space="preserve">(2) </w:t>
      </w:r>
      <w:r>
        <w:rPr>
          <w:rFonts w:hint="eastAsia" w:ascii="ＭＳ Ｐゴシック" w:hAnsi="ＭＳ Ｐゴシック" w:eastAsia="ＭＳ 明朝"/>
          <w:color w:val="000000"/>
          <w:kern w:val="2"/>
          <w:sz w:val="20"/>
        </w:rPr>
        <w:t>前号に掲げる場合のほか、債務の本旨に従った履行をしないとき又は債務の履行が不能であるとき。</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第３３条第２項（第３８条において準用する場合を含む。）の規定による業務委託料の支払いが遅れた場合においては、受注者は、未受領金額につき、遅延日数に応じ、支払遅延防止法の率の割合で計算した額の遅延利息の支払いを発注者に請求することができる。</w:t>
      </w:r>
    </w:p>
    <w:p>
      <w:pPr>
        <w:pStyle w:val="0"/>
        <w:jc w:val="both"/>
        <w:rPr>
          <w:rFonts w:hint="default"/>
          <w:color w:val="000000"/>
        </w:rPr>
      </w:pPr>
      <w:r>
        <w:rPr>
          <w:rFonts w:hint="eastAsia" w:ascii="ＭＳ Ｐゴシック" w:hAnsi="ＭＳ Ｐゴシック" w:eastAsia="ＭＳ 明朝"/>
          <w:color w:val="000000"/>
          <w:kern w:val="2"/>
          <w:sz w:val="20"/>
        </w:rPr>
        <w:t>（契約不適合責任期間等）</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第５３条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引き渡された成果物に関し、第３２条第３項又は第４項（第３８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前項の請求等は、具体的な契約不適合の内容、請求する損害額の算定の根拠等当該請求等の根拠を示して、受注者の契約不適合責任を問う意思を明確に告げることで行う。</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４</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発注者は、第１項の請求等を行ったときは、当該請求等の根拠となる契約不適合に関し、民法の消滅時効の範囲で、当該請求等以外に必要と認められる請求等をすることができる。</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５</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前各項の規定は、契約不適合が受注者の故意又は重過失により生じたものであるときには適用せず、契約不適合に関する受注者の責任については、民法の定めるところによる。</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６</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民法第６３７条第１項の規定は、契約不適合責任期間については適用しない。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７</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８</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pPr>
        <w:pStyle w:val="0"/>
        <w:ind w:left="200" w:hanging="200" w:hanging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（制裁金等の徴収）</w:t>
      </w:r>
    </w:p>
    <w:p>
      <w:pPr>
        <w:pStyle w:val="15"/>
        <w:wordWrap w:val="1"/>
        <w:adjustRightInd w:val="1"/>
        <w:spacing w:line="240" w:lineRule="auto"/>
        <w:ind w:left="178" w:hanging="200" w:hangingChars="100"/>
        <w:jc w:val="both"/>
        <w:rPr>
          <w:rFonts w:hint="default"/>
          <w:color w:val="000000"/>
          <w:spacing w:val="0"/>
          <w:sz w:val="20"/>
        </w:rPr>
      </w:pPr>
      <w:r>
        <w:rPr>
          <w:rFonts w:hint="eastAsia" w:ascii="ＭＳ Ｐゴシック" w:hAnsi="ＭＳ Ｐゴシック" w:eastAsia="ＭＳ 明朝"/>
          <w:color w:val="000000"/>
          <w:spacing w:val="-1"/>
          <w:sz w:val="18"/>
        </w:rPr>
        <w:t>第５４条　</w:t>
      </w:r>
      <w:r>
        <w:rPr>
          <w:rFonts w:hint="eastAsia" w:ascii="ＭＳ 明朝" w:hAnsi="ＭＳ 明朝" w:eastAsia="ＭＳ 明朝"/>
          <w:color w:val="000000"/>
          <w:spacing w:val="0"/>
          <w:sz w:val="20"/>
        </w:rPr>
        <w:t>受注者がこの契約に基づく制裁金、賠償金、損害金又は違約金を発注者の指定する期間内に支払わないときは、発注者は、その支払わない額に発注者の指定する期間を経過した日から業務委託料支払の日まで支払遅延防止法の率の割合で計算した利息を付した額と、発注者の支払うべき業務委託料とを相殺し、なお不足があるときはこれを追徴する。</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　前項の追徴をするときは、発注者は、受注者から遅延日数につき支払遅延防止法の率の割合で計算した額の延滞金を徴収する。</w:t>
      </w:r>
    </w:p>
    <w:p>
      <w:pPr>
        <w:pStyle w:val="0"/>
        <w:jc w:val="both"/>
        <w:rPr>
          <w:rFonts w:hint="default"/>
          <w:color w:val="000000"/>
        </w:rPr>
      </w:pPr>
      <w:r>
        <w:rPr>
          <w:rFonts w:hint="eastAsia" w:ascii="ＭＳ Ｐゴシック" w:hAnsi="ＭＳ Ｐゴシック" w:eastAsia="ＭＳ 明朝"/>
          <w:color w:val="000000"/>
          <w:kern w:val="2"/>
          <w:sz w:val="20"/>
        </w:rPr>
        <w:t>（保険）</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第５５条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受注者は、設計図書に基づき火災保険その他の保険を付したとき又は任意に保険を付しているときは、当該保険に係る証券又はこれに代わるものを直ちに発注者に提示しなければならない。</w:t>
      </w:r>
    </w:p>
    <w:p>
      <w:pPr>
        <w:pStyle w:val="0"/>
        <w:jc w:val="both"/>
        <w:rPr>
          <w:rFonts w:hint="default"/>
          <w:color w:val="000000"/>
        </w:rPr>
      </w:pPr>
      <w:r>
        <w:rPr>
          <w:rFonts w:hint="eastAsia" w:ascii="ＭＳ Ｐゴシック" w:hAnsi="ＭＳ Ｐゴシック" w:eastAsia="ＭＳ 明朝"/>
          <w:color w:val="000000"/>
          <w:kern w:val="2"/>
          <w:sz w:val="20"/>
        </w:rPr>
        <w:t>（紛争の解決）</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第５６条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この契約の各条項において発注者と受注者とが協議して定めるものにつき協議が整わなかったときに発注者が定めたものに受注者が不服がある場合その他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の規定にかかわらず、管理技術者又は照査技術者の業務の実施に関する紛争、受注者の使用人又は受注者から業務を委任され、又は請け負った者の業務の実施に関する紛争及び調査職員の職務の執行に関する紛争については、第１４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３　第１項の規定にかかわらず、発注者又は受注者は、必要があると認めるときは、同項に規定する紛争解決の手続前又は手続中であっても同項の発注者と受注者との間の紛争について民事訴訟法（明治２３年法律第２９号）に基づく訴えの提起又は民事調停法（昭和２６年法律第２２２号）に基づく調停の申立てを行うことができる。</w:t>
      </w:r>
    </w:p>
    <w:p>
      <w:pPr>
        <w:pStyle w:val="0"/>
        <w:jc w:val="both"/>
        <w:rPr>
          <w:rFonts w:hint="default"/>
          <w:color w:val="000000"/>
        </w:rPr>
      </w:pPr>
      <w:r>
        <w:rPr>
          <w:rFonts w:hint="eastAsia" w:ascii="ＭＳ Ｐゴシック" w:hAnsi="ＭＳ Ｐゴシック" w:eastAsia="ＭＳ 明朝"/>
          <w:color w:val="000000"/>
          <w:kern w:val="2"/>
          <w:sz w:val="20"/>
        </w:rPr>
        <w:t>（情報通信の技術を利用する方法）</w:t>
      </w:r>
    </w:p>
    <w:p>
      <w:pPr>
        <w:pStyle w:val="0"/>
        <w:ind w:left="221" w:hanging="221"/>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第５７条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この契約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（通知等の様式）</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第５８条　この契約に基づく通知書等の様式は、次の表の左欄に掲げる契約の条項に係るものは神栖市建設コンサルタント業務執行規則別表に定める当該右欄に掲げる様式とする。</w:t>
      </w:r>
    </w:p>
    <w:tbl>
      <w:tblPr>
        <w:tblStyle w:val="11"/>
        <w:tblW w:w="9120" w:type="dxa"/>
        <w:tblInd w:w="255" w:type="dxa"/>
        <w:tblLayout w:type="fixed"/>
        <w:tblCellMar>
          <w:top w:w="0" w:type="dxa"/>
          <w:left w:w="0" w:type="dxa"/>
          <w:bottom w:w="0" w:type="dxa"/>
          <w:right w:w="0" w:type="dxa"/>
        </w:tblCellMar>
        <w:tblLook w:firstRow="1" w:lastRow="0" w:firstColumn="1" w:lastColumn="0" w:noHBand="0" w:noVBand="1" w:val="04A0"/>
      </w:tblPr>
      <w:tblGrid>
        <w:gridCol w:w="2640"/>
        <w:gridCol w:w="6480"/>
      </w:tblGrid>
      <w:tr>
        <w:trPr/>
        <w:tc>
          <w:tcPr>
            <w:tcW w:w="264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15"/>
              <w:wordWrap w:val="1"/>
              <w:adjustRightInd w:val="1"/>
              <w:spacing w:line="240" w:lineRule="auto"/>
              <w:jc w:val="center"/>
              <w:rPr>
                <w:rFonts w:hint="default"/>
                <w:color w:val="000000"/>
                <w:spacing w:val="0"/>
                <w:sz w:val="20"/>
              </w:rPr>
            </w:pPr>
            <w:r>
              <w:rPr>
                <w:rFonts w:hint="eastAsia" w:ascii="ＭＳ 明朝" w:hAnsi="ＭＳ 明朝" w:eastAsia="ＭＳ 明朝"/>
                <w:color w:val="000000"/>
                <w:spacing w:val="0"/>
                <w:sz w:val="20"/>
              </w:rPr>
              <w:t>契約条項</w:t>
            </w:r>
          </w:p>
        </w:tc>
        <w:tc>
          <w:tcPr>
            <w:tcW w:w="6480"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15"/>
              <w:wordWrap w:val="1"/>
              <w:adjustRightInd w:val="1"/>
              <w:spacing w:line="240" w:lineRule="auto"/>
              <w:jc w:val="center"/>
              <w:rPr>
                <w:rFonts w:hint="default"/>
                <w:color w:val="000000"/>
                <w:spacing w:val="0"/>
                <w:sz w:val="20"/>
              </w:rPr>
            </w:pPr>
            <w:r>
              <w:rPr>
                <w:rFonts w:hint="eastAsia" w:ascii="ＭＳ 明朝" w:hAnsi="ＭＳ 明朝" w:eastAsia="ＭＳ 明朝"/>
                <w:color w:val="000000"/>
                <w:spacing w:val="0"/>
                <w:sz w:val="20"/>
              </w:rPr>
              <w:t>様式</w:t>
            </w:r>
          </w:p>
        </w:tc>
      </w:tr>
      <w:tr>
        <w:trPr/>
        <w:tc>
          <w:tcPr>
            <w:tcW w:w="2640" w:type="dxa"/>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第３条</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第７条</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第１０条及び第１１条</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第１８条</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第３０条</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第３２条</w:t>
            </w:r>
          </w:p>
        </w:tc>
        <w:tc>
          <w:tcPr>
            <w:tcW w:w="6480" w:type="dxa"/>
            <w:tcBorders>
              <w:top w:val="nil"/>
              <w:left w:val="nil"/>
              <w:bottom w:val="single" w:color="000000" w:sz="4" w:space="0"/>
              <w:right w:val="single" w:color="000000" w:sz="4" w:space="0"/>
              <w:tl2br w:val="none" w:color="auto" w:sz="0" w:space="0"/>
              <w:tr2bl w:val="none" w:color="auto" w:sz="0" w:space="0"/>
            </w:tcBorders>
            <w:vAlign w:val="top"/>
          </w:tcPr>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業務工程表（様式第４号）</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業務の一部委任者・下請負人通知書（様式第５号）</w:t>
            </w:r>
          </w:p>
          <w:p>
            <w:pPr>
              <w:pStyle w:val="15"/>
              <w:wordWrap w:val="1"/>
              <w:adjustRightInd w:val="1"/>
              <w:spacing w:line="240" w:lineRule="auto"/>
              <w:jc w:val="both"/>
              <w:rPr>
                <w:rFonts w:hint="default"/>
                <w:color w:val="000000"/>
                <w:spacing w:val="-2"/>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2"/>
                <w:sz w:val="20"/>
              </w:rPr>
              <w:t>管理技術者及び照査技術者等選（改）任通知書（様式第６号）</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条件変更等通知書（様式第７号）</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不可抗力による損害通知書（様式第８号）</w:t>
            </w: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業務完了通知書（様式第９号）</w:t>
            </w:r>
          </w:p>
        </w:tc>
      </w:tr>
    </w:tbl>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２　この契約に定めのない様式については、内容に応じ適宜作成するものとする。</w:t>
      </w:r>
    </w:p>
    <w:p>
      <w:pPr>
        <w:pStyle w:val="0"/>
        <w:jc w:val="both"/>
        <w:rPr>
          <w:rFonts w:hint="default"/>
          <w:color w:val="000000"/>
        </w:rPr>
      </w:pPr>
      <w:r>
        <w:rPr>
          <w:rFonts w:hint="eastAsia" w:ascii="ＭＳ Ｐゴシック" w:hAnsi="ＭＳ Ｐゴシック" w:eastAsia="ＭＳ 明朝"/>
          <w:color w:val="000000"/>
          <w:kern w:val="2"/>
          <w:sz w:val="20"/>
        </w:rPr>
        <w:t>（契約外の事項）</w:t>
      </w:r>
    </w:p>
    <w:p>
      <w:pPr>
        <w:pStyle w:val="0"/>
        <w:ind w:left="221" w:hanging="221"/>
        <w:jc w:val="both"/>
        <w:rPr>
          <w:rFonts w:hint="default"/>
          <w:color w:val="000000"/>
        </w:rPr>
      </w:pPr>
      <w:r>
        <w:rPr>
          <w:rFonts w:hint="eastAsia" w:ascii="ＭＳ Ｐゴシック" w:hAnsi="ＭＳ Ｐゴシック" w:eastAsia="ＭＳ 明朝"/>
          <w:color w:val="000000"/>
          <w:kern w:val="2"/>
          <w:sz w:val="20"/>
        </w:rPr>
        <w:t>第５９条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この契約に定めのない事項については、必要に応じて発注者と受注者とが協議して定める。</w:t>
      </w:r>
    </w:p>
    <w:p>
      <w:pPr>
        <w:pStyle w:val="15"/>
        <w:wordWrap w:val="1"/>
        <w:adjustRightInd w:val="1"/>
        <w:spacing w:line="240" w:lineRule="auto"/>
        <w:jc w:val="both"/>
        <w:rPr>
          <w:rFonts w:hint="default"/>
          <w:color w:val="000000"/>
          <w:spacing w:val="0"/>
          <w:sz w:val="20"/>
        </w:rPr>
      </w:pPr>
    </w:p>
    <w:p>
      <w:pPr>
        <w:pStyle w:val="15"/>
        <w:wordWrap w:val="1"/>
        <w:adjustRightInd w:val="1"/>
        <w:spacing w:line="240" w:lineRule="auto"/>
        <w:jc w:val="both"/>
        <w:rPr>
          <w:rFonts w:hint="default"/>
          <w:color w:val="000000"/>
          <w:spacing w:val="0"/>
          <w:sz w:val="20"/>
        </w:rPr>
      </w:pPr>
      <w:r>
        <w:rPr>
          <w:rFonts w:hint="eastAsia" w:ascii="ＭＳ 明朝" w:hAnsi="ＭＳ 明朝" w:eastAsia="ＭＳ 明朝"/>
          <w:color w:val="000000"/>
          <w:spacing w:val="0"/>
          <w:sz w:val="20"/>
        </w:rPr>
        <w:t>　</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備考</w:t>
      </w:r>
    </w:p>
    <w:p>
      <w:pPr>
        <w:pStyle w:val="15"/>
        <w:wordWrap w:val="1"/>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１</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成果物が通常建築物に係るものである建築関係建設コンサルタント業務（神栖市建設コンサルタント業務執行規則第２条第１項第３号に規定する建築関係建設コンサルタント業務をいう。以下同じ。）の委託契約を締結するときは、第６条を次の条文に置き換える。</w:t>
      </w:r>
    </w:p>
    <w:p>
      <w:pPr>
        <w:pStyle w:val="15"/>
        <w:wordWrap w:val="1"/>
        <w:adjustRightInd w:val="1"/>
        <w:spacing w:line="240" w:lineRule="auto"/>
        <w:ind w:left="200" w:hanging="200" w:hangingChars="100"/>
        <w:jc w:val="both"/>
        <w:rPr>
          <w:rFonts w:hint="default"/>
          <w:color w:val="000000"/>
          <w:spacing w:val="0"/>
          <w:sz w:val="20"/>
        </w:rPr>
      </w:pPr>
    </w:p>
    <w:p>
      <w:pPr>
        <w:pStyle w:val="15"/>
        <w:wordWrap w:val="1"/>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第６条</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成果物（第３８条第１項の規定により準用される第３２条に規定する指定部分に係る成果物及び第３８条第２項の規定により準用される第３２条に規定する引渡し部分に係る成果物を含む。以下この条及び第８条の２において同じ。）又は成果物を利用して完成した建築物（以下「本件建築物」という。）が著作権法（昭和４５年法律第４８号）第２条第１項第１号に規定する著作物（以下「著作物」という。）に該当するときは、著作権法第２章及び第３章に規定する著作権の権利（以下この条において「著作権等」という。）は、著作権法の定めるところに従い、受注者又は発注者及び受注者の共有に帰属するものとする。</w:t>
      </w:r>
    </w:p>
    <w:p>
      <w:pPr>
        <w:pStyle w:val="15"/>
        <w:wordWrap w:val="1"/>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２</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受注者は、発注者の承諾なく、成果物（未完成の成果物及び業務を行う上で得られた記録等を含む。）を他人に閲覧させ、複写させ、又は譲渡してはならない。</w:t>
      </w:r>
    </w:p>
    <w:p>
      <w:pPr>
        <w:pStyle w:val="15"/>
        <w:wordWrap w:val="1"/>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３</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受注者は、発注者に対し、次に掲げる成果物の利用について許諾するものとする。この場合において、受注者は、当該成果物の利用について発注者以外の第三者に許諾してはならない。</w:t>
      </w:r>
    </w:p>
    <w:p>
      <w:pPr>
        <w:pStyle w:val="15"/>
        <w:wordWrap w:val="1"/>
        <w:adjustRightInd w:val="1"/>
        <w:spacing w:line="240" w:lineRule="auto"/>
        <w:ind w:left="644" w:leftChars="222"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(1) </w:t>
      </w:r>
      <w:r>
        <w:rPr>
          <w:rFonts w:hint="eastAsia" w:ascii="ＭＳ 明朝" w:hAnsi="ＭＳ 明朝" w:eastAsia="ＭＳ 明朝"/>
          <w:color w:val="000000"/>
          <w:spacing w:val="0"/>
          <w:sz w:val="20"/>
        </w:rPr>
        <w:t>成果物を利用して建築物を１棟（成果物が２以上の構えをなす建築物の建築をその内容としているときは、各構えにつき１棟ずつ）完成すること。</w:t>
      </w:r>
    </w:p>
    <w:p>
      <w:pPr>
        <w:pStyle w:val="15"/>
        <w:wordWrap w:val="1"/>
        <w:adjustRightInd w:val="1"/>
        <w:spacing w:line="240" w:lineRule="auto"/>
        <w:ind w:left="644" w:leftChars="222"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(2) </w:t>
      </w:r>
      <w:r>
        <w:rPr>
          <w:rFonts w:hint="eastAsia" w:ascii="ＭＳ 明朝" w:hAnsi="ＭＳ 明朝" w:eastAsia="ＭＳ 明朝"/>
          <w:color w:val="000000"/>
          <w:spacing w:val="0"/>
          <w:sz w:val="20"/>
        </w:rPr>
        <w:t>前号の目的及び本件建築物の維持、管理、運営、広報等のために必要な範囲で、成果物を自ら複製し、翻案し、変形し、修正し、若しくは改変すること又は発注者の委任した第三者をして複製させ、翻案させ、変形させ、修正させ、若しくは改変させること。</w:t>
      </w:r>
    </w:p>
    <w:p>
      <w:pPr>
        <w:pStyle w:val="15"/>
        <w:wordWrap w:val="1"/>
        <w:adjustRightInd w:val="1"/>
        <w:spacing w:line="240" w:lineRule="auto"/>
        <w:ind w:left="252"/>
        <w:jc w:val="both"/>
        <w:rPr>
          <w:rFonts w:hint="default"/>
          <w:color w:val="000000"/>
          <w:spacing w:val="0"/>
          <w:sz w:val="20"/>
        </w:rPr>
      </w:pPr>
      <w:r>
        <w:rPr>
          <w:rFonts w:hint="eastAsia" w:ascii="ＭＳ 明朝" w:hAnsi="ＭＳ 明朝" w:eastAsia="ＭＳ 明朝"/>
          <w:color w:val="000000"/>
          <w:spacing w:val="0"/>
          <w:sz w:val="20"/>
        </w:rPr>
        <w:t>４</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受注者は、発注者に対し、次に掲げる本件建築物の利用について許諾するものとする。</w:t>
      </w:r>
    </w:p>
    <w:p>
      <w:pPr>
        <w:pStyle w:val="15"/>
        <w:wordWrap w:val="1"/>
        <w:adjustRightInd w:val="1"/>
        <w:spacing w:line="240" w:lineRule="auto"/>
        <w:ind w:firstLine="400" w:firstLineChars="200"/>
        <w:jc w:val="both"/>
        <w:rPr>
          <w:rFonts w:hint="default"/>
          <w:color w:val="000000"/>
          <w:spacing w:val="0"/>
          <w:sz w:val="20"/>
        </w:rPr>
      </w:pPr>
      <w:r>
        <w:rPr>
          <w:rFonts w:hint="eastAsia" w:ascii="ＭＳ 明朝" w:hAnsi="ＭＳ 明朝" w:eastAsia="ＭＳ 明朝"/>
          <w:color w:val="000000"/>
          <w:spacing w:val="0"/>
          <w:sz w:val="20"/>
        </w:rPr>
        <w:t xml:space="preserve">(1) </w:t>
      </w:r>
      <w:r>
        <w:rPr>
          <w:rFonts w:hint="eastAsia" w:ascii="ＭＳ 明朝" w:hAnsi="ＭＳ 明朝" w:eastAsia="ＭＳ 明朝"/>
          <w:color w:val="000000"/>
          <w:spacing w:val="0"/>
          <w:sz w:val="20"/>
        </w:rPr>
        <w:t>本件建築物を写真、模型、絵画その他の媒体により表現すること。</w:t>
      </w:r>
    </w:p>
    <w:p>
      <w:pPr>
        <w:pStyle w:val="15"/>
        <w:wordWrap w:val="1"/>
        <w:adjustRightInd w:val="1"/>
        <w:spacing w:line="240" w:lineRule="auto"/>
        <w:ind w:left="600" w:leftChars="2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(2) </w:t>
      </w:r>
      <w:r>
        <w:rPr>
          <w:rFonts w:hint="eastAsia" w:ascii="ＭＳ 明朝" w:hAnsi="ＭＳ 明朝" w:eastAsia="ＭＳ 明朝"/>
          <w:color w:val="000000"/>
          <w:spacing w:val="0"/>
          <w:sz w:val="20"/>
        </w:rPr>
        <w:t>本件建築物を増築し、改築し、修繕し、模様替えにより改変し、又は取り壊すこと。</w:t>
      </w:r>
    </w:p>
    <w:p>
      <w:pPr>
        <w:pStyle w:val="15"/>
        <w:wordWrap w:val="1"/>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５　受注者は、発注者に対し、成果物又は本件建築物の内容を自由に公表することを許諾するものとする。</w:t>
      </w:r>
    </w:p>
    <w:p>
      <w:pPr>
        <w:pStyle w:val="15"/>
        <w:wordWrap w:val="1"/>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６　受注者は、次に掲げる行為をしてはならない。ただし、あらかじめ、発注者の承諾を得たときは、この限りでない。</w:t>
      </w:r>
    </w:p>
    <w:p>
      <w:pPr>
        <w:pStyle w:val="15"/>
        <w:wordWrap w:val="1"/>
        <w:adjustRightInd w:val="1"/>
        <w:spacing w:line="240" w:lineRule="auto"/>
        <w:ind w:firstLine="400" w:firstLineChars="200"/>
        <w:jc w:val="both"/>
        <w:rPr>
          <w:rFonts w:hint="default"/>
          <w:color w:val="000000"/>
          <w:spacing w:val="0"/>
          <w:sz w:val="20"/>
        </w:rPr>
      </w:pPr>
      <w:r>
        <w:rPr>
          <w:rFonts w:hint="eastAsia" w:ascii="ＭＳ 明朝" w:hAnsi="ＭＳ 明朝" w:eastAsia="ＭＳ 明朝"/>
          <w:color w:val="000000"/>
          <w:spacing w:val="0"/>
          <w:sz w:val="20"/>
        </w:rPr>
        <w:t xml:space="preserve">(1) </w:t>
      </w:r>
      <w:r>
        <w:rPr>
          <w:rFonts w:hint="eastAsia" w:ascii="ＭＳ 明朝" w:hAnsi="ＭＳ 明朝" w:eastAsia="ＭＳ 明朝"/>
          <w:color w:val="000000"/>
          <w:spacing w:val="0"/>
          <w:sz w:val="20"/>
        </w:rPr>
        <w:t>成果物又は本件建築物の内容を公表すること。</w:t>
      </w:r>
    </w:p>
    <w:p>
      <w:pPr>
        <w:pStyle w:val="15"/>
        <w:wordWrap w:val="1"/>
        <w:adjustRightInd w:val="1"/>
        <w:spacing w:line="240" w:lineRule="auto"/>
        <w:ind w:firstLine="400" w:firstLineChars="200"/>
        <w:jc w:val="both"/>
        <w:rPr>
          <w:rFonts w:hint="default"/>
          <w:color w:val="000000"/>
          <w:spacing w:val="0"/>
          <w:sz w:val="20"/>
        </w:rPr>
      </w:pPr>
      <w:r>
        <w:rPr>
          <w:rFonts w:hint="eastAsia" w:ascii="ＭＳ 明朝" w:hAnsi="ＭＳ 明朝" w:eastAsia="ＭＳ 明朝"/>
          <w:color w:val="000000"/>
          <w:spacing w:val="0"/>
          <w:sz w:val="20"/>
        </w:rPr>
        <w:t xml:space="preserve">(2) </w:t>
      </w:r>
      <w:r>
        <w:rPr>
          <w:rFonts w:hint="eastAsia" w:ascii="ＭＳ 明朝" w:hAnsi="ＭＳ 明朝" w:eastAsia="ＭＳ 明朝"/>
          <w:color w:val="000000"/>
          <w:spacing w:val="0"/>
          <w:sz w:val="20"/>
        </w:rPr>
        <w:t>本件建築物に受注者の実名又は変名を表示すること。</w:t>
      </w:r>
    </w:p>
    <w:p>
      <w:pPr>
        <w:pStyle w:val="15"/>
        <w:wordWrap w:val="1"/>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７　受注者は、第３項及び第４項の場合において、著作権法第１９条第１項及び第２０条第１項に規定する権利を行使しないものとする。</w:t>
      </w:r>
    </w:p>
    <w:p>
      <w:pPr>
        <w:pStyle w:val="15"/>
        <w:wordWrap w:val="1"/>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８　受注者は、成果物又は本件建築物に係る受注者の著作権等を第三者に譲渡し、又は承継させてはならない。ただし、発注者の承諾を得たときは、この限りでない。</w:t>
      </w:r>
    </w:p>
    <w:p>
      <w:pPr>
        <w:pStyle w:val="15"/>
        <w:wordWrap w:val="1"/>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９　受注者は、その作成する成果物が第三者の有する著作権等を侵害するものでないことを、発注者に対して保証するものとする。</w:t>
      </w:r>
    </w:p>
    <w:p>
      <w:pPr>
        <w:pStyle w:val="15"/>
        <w:wordWrap w:val="1"/>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１０　受注者は、その作成する成果物が第三者の有する著作権等を侵害し、第三者に対して損害の賠償を行い、又は必要な措置を講じなければならないときは、受注者がその賠償額を負担し、又は必要な措置を講ずるものとする。</w:t>
      </w:r>
    </w:p>
    <w:p>
      <w:pPr>
        <w:pStyle w:val="15"/>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２</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成果物が記念的象徴的建築物に係るものである建築関係建設コンサルタント業務の委託契約を締結するときは、第６条を次の条文に差し替える。</w:t>
      </w:r>
    </w:p>
    <w:p>
      <w:pPr>
        <w:pStyle w:val="15"/>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第６条</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成果物（第３８条第１項の規定により準用される第３２条に規定する指定部分に係る成果物及び第３８条第２項の規定により準用される第３２条に規定に規定する引渡し部分に係る成果物を含む。以下この条において同じ。）又は成果物を利用して完成した建築物（以下「本件建築物」という。）が著作権法（昭和４５年法律第４８号）第２条第１項第１号に規定する著作物（以下「著作物」という。）に該当するときは、当該著作物に係る著作権法第２章及び第３章に規定する著作権の権利（著作権法第２７条及び第２８条に規定する権利を含む。以下この条において「著作権等」という。）のうち受注者に帰属するもの（著作権法第２章第３節第２款に規定する著作者人格権を除く。）を当該著作物の引渡し時に発注者に無償で譲渡するものとする。</w:t>
      </w:r>
    </w:p>
    <w:p>
      <w:pPr>
        <w:pStyle w:val="15"/>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２</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受注者は、発注者の承諾なく、成果物（未完成の成果物及び業務を行う上で得られた記録等を含む。）を他人に閲覧させ、複写させ、又は譲渡してはならない。</w:t>
      </w:r>
    </w:p>
    <w:p>
      <w:pPr>
        <w:pStyle w:val="15"/>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３</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受注者は、発注者に対し、次に掲げる行為をすることを許諾するものとする。この場合において、受注者は、著作権法第１９条第１項又は第２０条第１項に規定する権利を行使してはならない。</w:t>
      </w:r>
    </w:p>
    <w:p>
      <w:pPr>
        <w:pStyle w:val="15"/>
        <w:adjustRightInd w:val="1"/>
        <w:spacing w:line="240" w:lineRule="auto"/>
        <w:ind w:firstLine="400" w:firstLineChars="200"/>
        <w:jc w:val="both"/>
        <w:rPr>
          <w:rFonts w:hint="default"/>
          <w:color w:val="000000"/>
          <w:spacing w:val="0"/>
          <w:sz w:val="20"/>
        </w:rPr>
      </w:pPr>
      <w:r>
        <w:rPr>
          <w:rFonts w:hint="eastAsia" w:ascii="ＭＳ 明朝" w:hAnsi="ＭＳ 明朝" w:eastAsia="ＭＳ 明朝"/>
          <w:color w:val="000000"/>
          <w:spacing w:val="0"/>
          <w:sz w:val="20"/>
        </w:rPr>
        <w:t xml:space="preserve">(1) </w:t>
      </w:r>
      <w:r>
        <w:rPr>
          <w:rFonts w:hint="eastAsia" w:ascii="ＭＳ 明朝" w:hAnsi="ＭＳ 明朝" w:eastAsia="ＭＳ 明朝"/>
          <w:color w:val="000000"/>
          <w:spacing w:val="0"/>
          <w:sz w:val="20"/>
        </w:rPr>
        <w:t>成果物又は本件建築物の内容を公表すること。</w:t>
      </w:r>
    </w:p>
    <w:p>
      <w:pPr>
        <w:pStyle w:val="15"/>
        <w:adjustRightInd w:val="1"/>
        <w:spacing w:line="240" w:lineRule="auto"/>
        <w:ind w:left="600" w:leftChars="200" w:hanging="200" w:hangingChars="100"/>
        <w:jc w:val="both"/>
        <w:rPr>
          <w:rFonts w:hint="default"/>
          <w:color w:val="000000"/>
          <w:spacing w:val="0"/>
          <w:sz w:val="20"/>
        </w:rPr>
      </w:pPr>
      <w:r>
        <w:rPr>
          <w:rFonts w:hint="eastAsia" w:ascii="ＭＳ 明朝" w:hAnsi="ＭＳ 明朝" w:eastAsia="ＭＳ 明朝"/>
          <w:color w:val="000000"/>
          <w:spacing w:val="0"/>
          <w:sz w:val="20"/>
        </w:rPr>
        <w:t xml:space="preserve">(2) </w:t>
      </w:r>
      <w:r>
        <w:rPr>
          <w:rFonts w:hint="eastAsia" w:ascii="ＭＳ 明朝" w:hAnsi="ＭＳ 明朝" w:eastAsia="ＭＳ 明朝"/>
          <w:color w:val="000000"/>
          <w:spacing w:val="0"/>
          <w:sz w:val="20"/>
        </w:rPr>
        <w:t>本件建築物の完成、増築、改築、修繕、模様替え、維持、管理、運営、広報等のために必要な範囲で、成果物を発注者が自ら複製し、若しくは翻案、変形、改変その他の修正をすること又は発注者の委任した第三者をして複製させ、若しくは翻案、変形、改変その他の修正をさせること。</w:t>
      </w:r>
    </w:p>
    <w:p>
      <w:pPr>
        <w:pStyle w:val="15"/>
        <w:adjustRightInd w:val="1"/>
        <w:spacing w:line="240" w:lineRule="auto"/>
        <w:ind w:firstLine="400" w:firstLineChars="200"/>
        <w:jc w:val="both"/>
        <w:rPr>
          <w:rFonts w:hint="default"/>
          <w:color w:val="000000"/>
          <w:spacing w:val="0"/>
          <w:sz w:val="20"/>
        </w:rPr>
      </w:pPr>
      <w:r>
        <w:rPr>
          <w:rFonts w:hint="eastAsia" w:ascii="ＭＳ 明朝" w:hAnsi="ＭＳ 明朝" w:eastAsia="ＭＳ 明朝"/>
          <w:color w:val="000000"/>
          <w:spacing w:val="0"/>
          <w:sz w:val="20"/>
        </w:rPr>
        <w:t xml:space="preserve">(3) </w:t>
      </w:r>
      <w:r>
        <w:rPr>
          <w:rFonts w:hint="eastAsia" w:ascii="ＭＳ 明朝" w:hAnsi="ＭＳ 明朝" w:eastAsia="ＭＳ 明朝"/>
          <w:color w:val="000000"/>
          <w:spacing w:val="0"/>
          <w:sz w:val="20"/>
        </w:rPr>
        <w:t>本件建築物を写真、模型、絵画その他の媒体により表現すること。</w:t>
      </w:r>
    </w:p>
    <w:p>
      <w:pPr>
        <w:pStyle w:val="15"/>
        <w:adjustRightInd w:val="1"/>
        <w:spacing w:line="240" w:lineRule="auto"/>
        <w:ind w:firstLine="400" w:firstLineChars="200"/>
        <w:jc w:val="both"/>
        <w:rPr>
          <w:rFonts w:hint="default"/>
          <w:color w:val="000000"/>
          <w:spacing w:val="0"/>
          <w:sz w:val="20"/>
        </w:rPr>
      </w:pPr>
      <w:r>
        <w:rPr>
          <w:rFonts w:hint="eastAsia" w:ascii="ＭＳ 明朝" w:hAnsi="ＭＳ 明朝" w:eastAsia="ＭＳ 明朝"/>
          <w:color w:val="000000"/>
          <w:spacing w:val="0"/>
          <w:sz w:val="20"/>
        </w:rPr>
        <w:t xml:space="preserve">(4) </w:t>
      </w:r>
      <w:r>
        <w:rPr>
          <w:rFonts w:hint="eastAsia" w:ascii="ＭＳ 明朝" w:hAnsi="ＭＳ 明朝" w:eastAsia="ＭＳ 明朝"/>
          <w:color w:val="000000"/>
          <w:spacing w:val="0"/>
          <w:sz w:val="20"/>
        </w:rPr>
        <w:t>本件建築物を増築し、改築し、修繕し若しくは模様替えにより改変し、又は取り壊すこと。</w:t>
      </w:r>
    </w:p>
    <w:p>
      <w:pPr>
        <w:pStyle w:val="15"/>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４</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次に掲げる行為をしてはならない。ただし、あらかじめ、発注者の承諾を得たときは、この限りでない。</w:t>
      </w:r>
    </w:p>
    <w:p>
      <w:pPr>
        <w:pStyle w:val="15"/>
        <w:adjustRightInd w:val="1"/>
        <w:spacing w:line="240" w:lineRule="auto"/>
        <w:ind w:firstLine="400" w:firstLineChars="200"/>
        <w:jc w:val="both"/>
        <w:rPr>
          <w:rFonts w:hint="default"/>
          <w:color w:val="000000"/>
          <w:spacing w:val="0"/>
          <w:sz w:val="20"/>
        </w:rPr>
      </w:pPr>
      <w:r>
        <w:rPr>
          <w:rFonts w:hint="eastAsia" w:ascii="ＭＳ 明朝" w:hAnsi="ＭＳ 明朝" w:eastAsia="ＭＳ 明朝"/>
          <w:color w:val="000000"/>
          <w:spacing w:val="0"/>
          <w:sz w:val="20"/>
        </w:rPr>
        <w:t xml:space="preserve">(1) </w:t>
      </w:r>
      <w:r>
        <w:rPr>
          <w:rFonts w:hint="eastAsia" w:ascii="ＭＳ 明朝" w:hAnsi="ＭＳ 明朝" w:eastAsia="ＭＳ 明朝"/>
          <w:color w:val="000000"/>
          <w:spacing w:val="0"/>
          <w:sz w:val="20"/>
        </w:rPr>
        <w:t>成果物又は本件建築物の内容を公表すること。</w:t>
      </w:r>
    </w:p>
    <w:p>
      <w:pPr>
        <w:pStyle w:val="15"/>
        <w:adjustRightInd w:val="1"/>
        <w:spacing w:line="240" w:lineRule="auto"/>
        <w:ind w:firstLine="400" w:firstLineChars="200"/>
        <w:jc w:val="both"/>
        <w:rPr>
          <w:rFonts w:hint="default"/>
          <w:color w:val="000000"/>
          <w:spacing w:val="0"/>
          <w:sz w:val="20"/>
        </w:rPr>
      </w:pPr>
      <w:r>
        <w:rPr>
          <w:rFonts w:hint="eastAsia" w:ascii="ＭＳ 明朝" w:hAnsi="ＭＳ 明朝" w:eastAsia="ＭＳ 明朝"/>
          <w:color w:val="000000"/>
          <w:spacing w:val="0"/>
          <w:sz w:val="20"/>
        </w:rPr>
        <w:t xml:space="preserve">(2) </w:t>
      </w:r>
      <w:r>
        <w:rPr>
          <w:rFonts w:hint="eastAsia" w:ascii="ＭＳ 明朝" w:hAnsi="ＭＳ 明朝" w:eastAsia="ＭＳ 明朝"/>
          <w:color w:val="000000"/>
          <w:spacing w:val="0"/>
          <w:sz w:val="20"/>
        </w:rPr>
        <w:t>本件建築物に受注者の実名又は変名を表示すること。</w:t>
      </w:r>
    </w:p>
    <w:p>
      <w:pPr>
        <w:pStyle w:val="15"/>
        <w:adjustRightInd w:val="1"/>
        <w:spacing w:line="240" w:lineRule="auto"/>
        <w:ind w:left="400" w:leftChars="100" w:hanging="200" w:hangingChars="100"/>
        <w:jc w:val="both"/>
        <w:rPr>
          <w:rFonts w:hint="default"/>
          <w:color w:val="000000"/>
          <w:spacing w:val="0"/>
          <w:sz w:val="20"/>
        </w:rPr>
      </w:pPr>
      <w:r>
        <w:rPr>
          <w:rFonts w:hint="eastAsia" w:ascii="ＭＳ 明朝" w:hAnsi="ＭＳ 明朝" w:eastAsia="ＭＳ 明朝"/>
          <w:color w:val="000000"/>
          <w:spacing w:val="0"/>
          <w:sz w:val="20"/>
        </w:rPr>
        <w:t>５　発注者が著作権を行使する場合において、受注者は、著作権法第１９条第１項又は第２０条第１項に規定する権利を行使してはならない。</w:t>
      </w:r>
    </w:p>
    <w:p>
      <w:pPr>
        <w:pStyle w:val="15"/>
        <w:adjustRightInd w:val="1"/>
        <w:spacing w:line="240" w:lineRule="auto"/>
        <w:ind w:firstLine="200" w:firstLineChars="100"/>
        <w:jc w:val="both"/>
        <w:rPr>
          <w:rFonts w:hint="default"/>
          <w:color w:val="000000"/>
          <w:spacing w:val="0"/>
          <w:sz w:val="20"/>
        </w:rPr>
      </w:pPr>
      <w:r>
        <w:rPr>
          <w:rFonts w:hint="eastAsia" w:ascii="ＭＳ 明朝" w:hAnsi="ＭＳ 明朝" w:eastAsia="ＭＳ 明朝"/>
          <w:color w:val="000000"/>
          <w:spacing w:val="0"/>
          <w:sz w:val="20"/>
        </w:rPr>
        <w:t>６　発注者は、受注者に対し、成果物を複製し、又は翻案することを許諾する。</w:t>
      </w:r>
    </w:p>
    <w:p>
      <w:pPr>
        <w:pStyle w:val="15"/>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７　受注者は、その作成する成果物が第三者の有する著作権等を侵害するものでないことを、発注者に対して保証するものとする。</w:t>
      </w:r>
    </w:p>
    <w:p>
      <w:pPr>
        <w:pStyle w:val="15"/>
        <w:adjustRightInd w:val="1"/>
        <w:spacing w:line="240" w:lineRule="auto"/>
        <w:ind w:left="422" w:leftChars="111" w:hanging="200" w:hangingChars="100"/>
        <w:jc w:val="both"/>
        <w:rPr>
          <w:rFonts w:hint="default"/>
          <w:color w:val="000000"/>
          <w:spacing w:val="0"/>
          <w:sz w:val="20"/>
        </w:rPr>
      </w:pPr>
      <w:r>
        <w:rPr>
          <w:rFonts w:hint="eastAsia" w:ascii="ＭＳ 明朝" w:hAnsi="ＭＳ 明朝" w:eastAsia="ＭＳ 明朝"/>
          <w:color w:val="000000"/>
          <w:spacing w:val="0"/>
          <w:sz w:val="20"/>
        </w:rPr>
        <w:t>８　受注者は、その作成する成果物が第三者の有する著作権等を侵害し、第三者に対して損害の賠償を行い、又は必要な措置を講じなければならないときは、受注者がその賠償額を負担し、又は必要な措置を講ずるものとする。</w:t>
      </w:r>
    </w:p>
    <w:p>
      <w:pPr>
        <w:pStyle w:val="15"/>
        <w:adjustRightInd w:val="1"/>
        <w:spacing w:line="240" w:lineRule="auto"/>
        <w:ind w:left="200" w:hanging="200" w:hangingChars="100"/>
        <w:jc w:val="both"/>
        <w:rPr>
          <w:rFonts w:hint="default"/>
          <w:color w:val="000000"/>
          <w:spacing w:val="0"/>
          <w:sz w:val="20"/>
        </w:rPr>
      </w:pPr>
      <w:r>
        <w:rPr>
          <w:rFonts w:hint="eastAsia" w:ascii="ＭＳ 明朝" w:hAnsi="ＭＳ 明朝" w:eastAsia="ＭＳ 明朝"/>
          <w:color w:val="000000"/>
          <w:spacing w:val="0"/>
          <w:sz w:val="20"/>
        </w:rPr>
        <w:t>３</w:t>
      </w:r>
      <w:r>
        <w:rPr>
          <w:rFonts w:hint="eastAsia" w:ascii="ＭＳ 明朝" w:hAnsi="ＭＳ 明朝" w:eastAsia="ＭＳ 明朝"/>
          <w:color w:val="000000"/>
          <w:spacing w:val="0"/>
          <w:sz w:val="20"/>
        </w:rPr>
        <w:t xml:space="preserve">  </w:t>
      </w:r>
      <w:r>
        <w:rPr>
          <w:rFonts w:hint="eastAsia" w:ascii="ＭＳ 明朝" w:hAnsi="ＭＳ 明朝" w:eastAsia="ＭＳ 明朝"/>
          <w:color w:val="000000"/>
          <w:spacing w:val="0"/>
          <w:sz w:val="20"/>
        </w:rPr>
        <w:t>建築関係建設コンサルタント業務の委託契約を締結するときは、第５３条の条文を次の条文に差し替える。</w:t>
      </w:r>
    </w:p>
    <w:p>
      <w:pPr>
        <w:pStyle w:val="0"/>
        <w:ind w:left="266" w:leftChars="133"/>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第５３条</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発注者は、引き渡された成果物に関し、第３２条第３項又は第４項（第３８条においてこれらの規　　　　　　　　　　</w:t>
      </w:r>
    </w:p>
    <w:p>
      <w:pPr>
        <w:pStyle w:val="0"/>
        <w:ind w:left="466" w:leftChars="233"/>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定を準用する場合を含む。）の規定による引渡し（以下この条において単に「引渡し」という。）を受けた場合にあっては、その引渡しの日から本件建築物の工事完成後２年以内でなければ、契約不適合を理由とした履行の追完の請求、損害賠償の請求、代金の減額の請求又は契約の解除（以下この条において「請求等」という。）をすることができない。</w:t>
      </w:r>
    </w:p>
    <w:p>
      <w:pPr>
        <w:pStyle w:val="0"/>
        <w:ind w:left="466" w:leftChars="133" w:hanging="200" w:hanging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２</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前項の請求等は、具体的な契約不適合の内容、請求する損害額の算定の根拠等当該請求等の根拠を示して、受注者の契約不適合責任を問う意思を明確に告げることで行う。</w:t>
      </w:r>
    </w:p>
    <w:p>
      <w:pPr>
        <w:pStyle w:val="0"/>
        <w:ind w:left="266" w:leftChars="133"/>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３</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発注者が第１項に規定する契約不適合に係る請求等が可能な期間（以下この項及び第６項において「契約　　</w:t>
      </w:r>
    </w:p>
    <w:p>
      <w:pPr>
        <w:pStyle w:val="0"/>
        <w:ind w:left="266" w:leftChars="133" w:firstLine="200" w:firstLine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不適合責任期間」という。）の内に契約不適合を知り、その旨を受注者に通知した場合において、発注者が通　　</w:t>
      </w:r>
    </w:p>
    <w:p>
      <w:pPr>
        <w:pStyle w:val="0"/>
        <w:ind w:left="466" w:leftChars="233"/>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知から１年が経過する日までに前項に規定する方法による請求等をしたときは、契約不適合責任期間の内に請求等をしたものとみなす。</w:t>
      </w:r>
    </w:p>
    <w:p>
      <w:pPr>
        <w:pStyle w:val="0"/>
        <w:ind w:left="266" w:leftChars="133"/>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４</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発注者は、第１項の請求等を行ったときは、当該請求等の根拠となる契約不適合に関し、民法の消滅時効　　</w:t>
      </w:r>
    </w:p>
    <w:p>
      <w:pPr>
        <w:pStyle w:val="0"/>
        <w:ind w:left="266" w:leftChars="133" w:firstLine="200" w:firstLine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の範囲で、当該請求等以外に必要と認められる請求等をすることができる。</w:t>
      </w:r>
    </w:p>
    <w:p>
      <w:pPr>
        <w:pStyle w:val="0"/>
        <w:ind w:left="180" w:leftChars="90" w:firstLine="100" w:firstLineChars="5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５</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前各項の規定は、契約不適合が受注者の故意又は重過失により生じたものであるときには適用せず、契約</w:t>
      </w:r>
      <w:r>
        <w:rPr>
          <w:rFonts w:hint="eastAsia" w:ascii="ＭＳ Ｐゴシック" w:hAnsi="ＭＳ Ｐゴシック" w:eastAsia="ＭＳ 明朝"/>
          <w:color w:val="000000"/>
          <w:kern w:val="2"/>
          <w:sz w:val="20"/>
        </w:rPr>
        <w:t xml:space="preserve"> </w:t>
      </w:r>
      <w:r>
        <w:rPr>
          <w:rFonts w:hint="eastAsia" w:ascii="ＭＳ Ｐゴシック" w:hAnsi="ＭＳ Ｐゴシック" w:eastAsia="ＭＳ 明朝"/>
          <w:color w:val="000000"/>
          <w:kern w:val="2"/>
          <w:sz w:val="20"/>
        </w:rPr>
        <w:t>　</w:t>
      </w:r>
    </w:p>
    <w:p>
      <w:pPr>
        <w:pStyle w:val="0"/>
        <w:ind w:left="180" w:leftChars="90" w:firstLine="300" w:firstLineChars="15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不適合に関する受注者の責任については、民法の定めるところによる。</w:t>
      </w:r>
    </w:p>
    <w:p>
      <w:pPr>
        <w:pStyle w:val="0"/>
        <w:ind w:firstLine="300" w:firstLineChars="15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６</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民法第６３７条第１項の規定は、契約不適合責任期間については適用しない。</w:t>
      </w:r>
    </w:p>
    <w:p>
      <w:pPr>
        <w:pStyle w:val="0"/>
        <w:ind w:left="100" w:leftChars="50" w:firstLine="200" w:firstLineChars="100"/>
        <w:jc w:val="both"/>
        <w:rPr>
          <w:rFonts w:hint="default" w:ascii="ＭＳ Ｐゴシック" w:hAnsi="ＭＳ Ｐゴシック"/>
          <w:color w:val="000000"/>
        </w:rPr>
      </w:pPr>
      <w:r>
        <w:rPr>
          <w:rFonts w:hint="eastAsia" w:ascii="ＭＳ Ｐゴシック" w:hAnsi="ＭＳ Ｐゴシック" w:eastAsia="ＭＳ 明朝"/>
          <w:color w:val="000000"/>
          <w:kern w:val="2"/>
          <w:sz w:val="20"/>
        </w:rPr>
        <w:t>７</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発注者は、成果物の引渡しの際に契約不適合があることを知ったときは、第１項の規定にかかわらず、そ</w:t>
      </w:r>
      <w:r>
        <w:rPr>
          <w:rFonts w:hint="eastAsia" w:ascii="ＭＳ Ｐゴシック" w:hAnsi="ＭＳ Ｐゴシック" w:eastAsia="ＭＳ 明朝"/>
          <w:color w:val="000000"/>
          <w:kern w:val="2"/>
          <w:sz w:val="20"/>
        </w:rPr>
        <w:t xml:space="preserve">  </w:t>
      </w:r>
    </w:p>
    <w:p>
      <w:pPr>
        <w:pStyle w:val="0"/>
        <w:ind w:left="500" w:leftChars="25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の旨を直ちに受注者に通知しなければ、当該契約不適合に関する請求等をすることはできない。ただし、受注者がその契約不適合があることを知っていたときは、この限りでない。</w:t>
      </w:r>
    </w:p>
    <w:p>
      <w:pPr>
        <w:pStyle w:val="0"/>
        <w:ind w:left="500" w:leftChars="150" w:hanging="200" w:hangingChars="100"/>
        <w:jc w:val="both"/>
        <w:rPr>
          <w:rFonts w:hint="eastAsia" w:ascii="ＭＳ Ｐゴシック" w:hAnsi="ＭＳ Ｐゴシック" w:eastAsia="ＭＳ Ｐゴシック"/>
          <w:color w:val="000000"/>
        </w:rPr>
      </w:pPr>
      <w:r>
        <w:rPr>
          <w:rFonts w:hint="eastAsia" w:ascii="ＭＳ Ｐゴシック" w:hAnsi="ＭＳ Ｐゴシック" w:eastAsia="ＭＳ 明朝"/>
          <w:color w:val="000000"/>
          <w:kern w:val="2"/>
          <w:sz w:val="20"/>
        </w:rPr>
        <w:t>８</w:t>
      </w:r>
      <w:r>
        <w:rPr>
          <w:rFonts w:hint="eastAsia" w:ascii="ＭＳ Ｐゴシック" w:hAnsi="ＭＳ Ｐゴシック" w:eastAsia="ＭＳ 明朝"/>
          <w:color w:val="000000"/>
          <w:w w:val="151"/>
          <w:kern w:val="2"/>
          <w:sz w:val="20"/>
        </w:rPr>
        <w:t>　</w:t>
      </w:r>
      <w:r>
        <w:rPr>
          <w:rFonts w:hint="eastAsia" w:ascii="ＭＳ Ｐゴシック" w:hAnsi="ＭＳ Ｐゴシック" w:eastAsia="ＭＳ 明朝"/>
          <w:color w:val="000000"/>
          <w:kern w:val="2"/>
          <w:sz w:val="20"/>
        </w:rPr>
        <w:t>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pPr>
        <w:pStyle w:val="15"/>
        <w:adjustRightInd w:val="1"/>
        <w:spacing w:line="240" w:lineRule="auto"/>
        <w:jc w:val="both"/>
        <w:rPr>
          <w:rFonts w:hint="default"/>
          <w:color w:val="000000"/>
          <w:sz w:val="20"/>
        </w:rPr>
      </w:pPr>
      <w:r>
        <w:rPr>
          <w:rFonts w:hint="eastAsia" w:ascii="ＭＳ 明朝" w:hAnsi="ＭＳ 明朝" w:eastAsia="ＭＳ 明朝"/>
          <w:color w:val="000000"/>
          <w:spacing w:val="0"/>
          <w:sz w:val="20"/>
        </w:rPr>
        <w:t>４　その他この契約書は、契約の内容に応じて適宜補正して使用することができる。</w:t>
      </w:r>
    </w:p>
    <w:sectPr>
      <w:type w:val="continuous"/>
      <w:pgSz w:w="11906" w:h="16838"/>
      <w:pgMar w:top="1418" w:right="919" w:bottom="1418" w:left="919" w:header="720" w:footer="720" w:gutter="0"/>
      <w:cols w:space="720"/>
      <w:textDirection w:val="lrTb"/>
      <w:docGrid w:type="linesAndChars" w:linePitch="27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ＭＳ Ｐゴシック">
    <w:panose1 w:val="00000000000000000000"/>
    <w:charset w:val="80"/>
    <w:family w:val="moder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PGothic Western">
    <w:panose1 w:val="00000000000000000000"/>
    <w:charset w:val="00"/>
    <w:family w:val="modern"/>
    <w:notTrueType/>
    <w:pitch w:val="fixed"/>
    <w:sig w:usb0="00000000" w:usb1="00000000" w:usb2="00000000" w:usb3="00000000" w:csb0="00000000" w:csb1="00000000"/>
  </w:font>
  <w:font w:name="MS PGothic CE">
    <w:panose1 w:val="00000000000000000000"/>
    <w:charset w:val="EE"/>
    <w:family w:val="modern"/>
    <w:notTrueType/>
    <w:pitch w:val="fixed"/>
    <w:sig w:usb0="00000000" w:usb1="00000000" w:usb2="00000000" w:usb3="00000000" w:csb0="00000000" w:csb1="00000000"/>
  </w:font>
  <w:font w:name="MS PGothic Cyr">
    <w:panose1 w:val="00000000000000000000"/>
    <w:charset w:val="CC"/>
    <w:family w:val="modern"/>
    <w:notTrueType/>
    <w:pitch w:val="fixed"/>
    <w:sig w:usb0="00000000" w:usb1="00000000" w:usb2="00000000" w:usb3="00000000" w:csb0="00000000" w:csb1="00000000"/>
  </w:font>
  <w:font w:name="MS PGothic Greek">
    <w:panose1 w:val="00000000000000000000"/>
    <w:charset w:val="A1"/>
    <w:family w:val="modern"/>
    <w:notTrueType/>
    <w:pitch w:val="fixed"/>
    <w:sig w:usb0="00000000" w:usb1="00000000" w:usb2="00000000" w:usb3="00000000" w:csb0="00000000" w:csb1="00000000"/>
  </w:font>
  <w:font w:name="MS PGothic Tur">
    <w:panose1 w:val="00000000000000000000"/>
    <w:charset w:val="A2"/>
    <w:family w:val="modern"/>
    <w:notTrueType/>
    <w:pitch w:val="fixed"/>
    <w:sig w:usb0="00000000" w:usb1="00000000" w:usb2="00000000" w:usb3="00000000" w:csb0="00000000" w:csb1="00000000"/>
  </w:font>
  <w:font w:name="MS PGothic Baltic">
    <w:panose1 w:val="00000000000000000000"/>
    <w:charset w:val="BA"/>
    <w:family w:val="moder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ＭＳ Ｐゴシック Western">
    <w:panose1 w:val="00000000000000000000"/>
    <w:charset w:val="00"/>
    <w:family w:val="modern"/>
    <w:notTrueType/>
    <w:pitch w:val="fixed"/>
    <w:sig w:usb0="00000000" w:usb1="00000000" w:usb2="00000000" w:usb3="00000000" w:csb0="00000000" w:csb1="00000000"/>
  </w:font>
  <w:font w:name="@ＭＳ Ｐゴシック CE">
    <w:panose1 w:val="00000000000000000000"/>
    <w:charset w:val="EE"/>
    <w:family w:val="modern"/>
    <w:notTrueType/>
    <w:pitch w:val="fixed"/>
    <w:sig w:usb0="00000000" w:usb1="00000000" w:usb2="00000000" w:usb3="00000000" w:csb0="00000000" w:csb1="00000000"/>
  </w:font>
  <w:font w:name="@ＭＳ Ｐゴシック Cyr">
    <w:panose1 w:val="00000000000000000000"/>
    <w:charset w:val="CC"/>
    <w:family w:val="modern"/>
    <w:notTrueType/>
    <w:pitch w:val="fixed"/>
    <w:sig w:usb0="00000000" w:usb1="00000000" w:usb2="00000000" w:usb3="00000000" w:csb0="00000000" w:csb1="00000000"/>
  </w:font>
  <w:font w:name="@ＭＳ Ｐゴシック Greek">
    <w:panose1 w:val="00000000000000000000"/>
    <w:charset w:val="A1"/>
    <w:family w:val="modern"/>
    <w:notTrueType/>
    <w:pitch w:val="fixed"/>
    <w:sig w:usb0="00000000" w:usb1="00000000" w:usb2="00000000" w:usb3="00000000" w:csb0="00000000" w:csb1="00000000"/>
  </w:font>
  <w:font w:name="@ＭＳ Ｐゴシック Tur">
    <w:panose1 w:val="00000000000000000000"/>
    <w:charset w:val="A2"/>
    <w:family w:val="modern"/>
    <w:notTrueType/>
    <w:pitch w:val="fixed"/>
    <w:sig w:usb0="00000000" w:usb1="00000000" w:usb2="00000000" w:usb3="00000000" w:csb0="00000000" w:csb1="00000000"/>
  </w:font>
  <w:font w:name="@ＭＳ Ｐゴシック Baltic">
    <w:panose1 w:val="00000000000000000000"/>
    <w:charset w:val="BA"/>
    <w:family w:val="modern"/>
    <w:notTrueType/>
    <w:pitch w:val="fixed"/>
    <w:sig w:usb0="00000000" w:usb1="00000000" w:usb2="00000000" w:usb3="00000000" w:csb0="00000000" w:csb1="00000000"/>
  </w:font>
  <w:font w:name="@ＭＳ ゴシック Western">
    <w:panose1 w:val="00000000000000000000"/>
    <w:charset w:val="00"/>
    <w:family w:val="modern"/>
    <w:notTrueType/>
    <w:pitch w:val="fixed"/>
    <w:sig w:usb0="00000000" w:usb1="00000000" w:usb2="00000000" w:usb3="00000000" w:csb0="00000000" w:csb1="00000000"/>
  </w:font>
  <w:font w:name="@ＭＳ ゴシック CE">
    <w:panose1 w:val="00000000000000000000"/>
    <w:charset w:val="EE"/>
    <w:family w:val="modern"/>
    <w:notTrueType/>
    <w:pitch w:val="fixed"/>
    <w:sig w:usb0="00000000" w:usb1="00000000" w:usb2="00000000" w:usb3="00000000" w:csb0="00000000" w:csb1="00000000"/>
  </w:font>
  <w:font w:name="@ＭＳ ゴシック Cyr">
    <w:panose1 w:val="00000000000000000000"/>
    <w:charset w:val="CC"/>
    <w:family w:val="modern"/>
    <w:notTrueType/>
    <w:pitch w:val="fixed"/>
    <w:sig w:usb0="00000000" w:usb1="00000000" w:usb2="00000000" w:usb3="00000000" w:csb0="00000000" w:csb1="00000000"/>
  </w:font>
  <w:font w:name="@ＭＳ ゴシック Greek">
    <w:panose1 w:val="00000000000000000000"/>
    <w:charset w:val="A1"/>
    <w:family w:val="modern"/>
    <w:notTrueType/>
    <w:pitch w:val="fixed"/>
    <w:sig w:usb0="00000000" w:usb1="00000000" w:usb2="00000000" w:usb3="00000000" w:csb0="00000000" w:csb1="00000000"/>
  </w:font>
  <w:font w:name="@ＭＳ ゴシック Tur">
    <w:panose1 w:val="00000000000000000000"/>
    <w:charset w:val="A2"/>
    <w:family w:val="modern"/>
    <w:notTrueType/>
    <w:pitch w:val="fixed"/>
    <w:sig w:usb0="00000000" w:usb1="00000000" w:usb2="00000000" w:usb3="00000000" w:csb0="00000000" w:csb1="00000000"/>
  </w:font>
  <w:font w:name="@ＭＳ ゴシック Baltic">
    <w:panose1 w:val="00000000000000000000"/>
    <w:charset w:val="BA"/>
    <w:family w:val="moder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720"/>
  <w:doNotHyphenateCaps/>
  <w:drawingGridHorizontalSpacing w:val="100"/>
  <w:drawingGridVerticalSpacing w:val="136"/>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qFormat/>
    <w:pPr>
      <w:widowControl w:val="0"/>
      <w:wordWrap w:val="0"/>
      <w:autoSpaceDE w:val="0"/>
      <w:autoSpaceDN w:val="0"/>
      <w:adjustRightInd w:val="0"/>
      <w:spacing w:line="224" w:lineRule="exact"/>
      <w:ind w:left="0" w:right="0"/>
      <w:jc w:val="both"/>
      <w:textAlignment w:val="auto"/>
    </w:pPr>
    <w:rPr>
      <w:rFonts w:ascii="ＭＳ 明朝" w:hAnsi="ＭＳ 明朝" w:eastAsia="ＭＳ 明朝"/>
      <w:spacing w:val="-1"/>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qFormat/>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qFormat/>
    <w:rPr>
      <w:kern w:val="2"/>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next w:val="21"/>
    <w:link w:val="20"/>
    <w:uiPriority w:val="0"/>
    <w:qFormat/>
    <w:rPr>
      <w:rFonts w:ascii="Arial" w:hAnsi="Arial" w:eastAsia="ＭＳ ゴシック"/>
      <w:kern w:val="2"/>
      <w:sz w:val="18"/>
    </w:rPr>
  </w:style>
  <w:style w:type="character" w:styleId="22" w:customStyle="1">
    <w:name w:val="p cm"/>
    <w:next w:val="22"/>
    <w:link w:val="0"/>
    <w:uiPriority w:val="0"/>
    <w:qFormat/>
    <w:rPr/>
  </w:style>
  <w:style w:type="character" w:styleId="23">
    <w:name w:val="footnote reference"/>
    <w:next w:val="23"/>
    <w:link w:val="0"/>
    <w:uiPriority w:val="0"/>
    <w:semiHidden/>
    <w:rPr>
      <w:vertAlign w:val="superscript"/>
    </w:rPr>
  </w:style>
  <w:style w:type="character" w:styleId="24">
    <w:name w:val="endnote reference"/>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TotalTime>
  <Pages>18</Pages>
  <Words>84</Words>
  <Characters>31408</Characters>
  <Application>JUST Note</Application>
  <Lines>2544</Lines>
  <Paragraphs>431</Paragraphs>
  <CharactersWithSpaces>32322</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horeireiki</dc:creator>
  <cp:lastModifiedBy>成毛　昂平</cp:lastModifiedBy>
  <cp:lastPrinted>2020-03-23T14:27:00Z</cp:lastPrinted>
  <dcterms:created xsi:type="dcterms:W3CDTF">2025-01-21T17:52:00Z</dcterms:created>
  <dcterms:modified xsi:type="dcterms:W3CDTF">2025-06-11T04:39:16Z</dcterms:modified>
  <cp:revision>3</cp:revision>
</cp:coreProperties>
</file>